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95C09" w14:textId="77777777" w:rsidR="003B49CA" w:rsidRDefault="003B49CA" w:rsidP="003B49CA">
      <w:pPr>
        <w:spacing w:after="0" w:line="240" w:lineRule="auto"/>
        <w:jc w:val="center"/>
        <w:rPr>
          <w:rFonts w:ascii="Verdana" w:eastAsia="Verdana" w:hAnsi="Verdana" w:cs="Verdana"/>
          <w:b/>
          <w:color w:val="C00000"/>
          <w:sz w:val="24"/>
          <w:szCs w:val="24"/>
        </w:rPr>
      </w:pPr>
      <w:r w:rsidRPr="006021EB">
        <w:rPr>
          <w:rFonts w:ascii="Verdana" w:eastAsia="Verdana" w:hAnsi="Verdana" w:cs="Verdana"/>
          <w:b/>
          <w:color w:val="C00000"/>
          <w:sz w:val="24"/>
          <w:szCs w:val="24"/>
        </w:rPr>
        <w:t xml:space="preserve">Accueil adapté dans les hôpitaux </w:t>
      </w:r>
      <w:r>
        <w:rPr>
          <w:rFonts w:ascii="Verdana" w:eastAsia="Verdana" w:hAnsi="Verdana" w:cs="Verdana"/>
          <w:b/>
          <w:color w:val="C00000"/>
          <w:sz w:val="24"/>
          <w:szCs w:val="24"/>
        </w:rPr>
        <w:t>d</w:t>
      </w:r>
      <w:r w:rsidRPr="006021EB">
        <w:rPr>
          <w:rFonts w:ascii="Verdana" w:eastAsia="Verdana" w:hAnsi="Verdana" w:cs="Verdana"/>
          <w:b/>
          <w:color w:val="C00000"/>
          <w:sz w:val="24"/>
          <w:szCs w:val="24"/>
        </w:rPr>
        <w:t xml:space="preserve">es personnes en situation de handicap </w:t>
      </w:r>
    </w:p>
    <w:p w14:paraId="05CFC9D7" w14:textId="77777777" w:rsidR="003B49CA" w:rsidRDefault="003B49CA" w:rsidP="003B49CA">
      <w:pPr>
        <w:spacing w:after="0" w:line="240" w:lineRule="auto"/>
        <w:jc w:val="center"/>
        <w:rPr>
          <w:rFonts w:ascii="Verdana" w:eastAsia="Verdana" w:hAnsi="Verdana" w:cs="Verdana"/>
          <w:b/>
          <w:color w:val="C00000"/>
          <w:sz w:val="24"/>
          <w:szCs w:val="24"/>
        </w:rPr>
      </w:pPr>
    </w:p>
    <w:p w14:paraId="27EBFEF0" w14:textId="37EC784C" w:rsidR="003B49CA" w:rsidRPr="006021EB" w:rsidRDefault="003B49CA" w:rsidP="003B49CA">
      <w:pPr>
        <w:spacing w:after="0" w:line="240" w:lineRule="auto"/>
        <w:jc w:val="center"/>
        <w:rPr>
          <w:rFonts w:ascii="Verdana" w:eastAsia="Verdana" w:hAnsi="Verdana" w:cs="Verdana"/>
          <w:b/>
          <w:color w:val="C00000"/>
          <w:sz w:val="24"/>
          <w:szCs w:val="24"/>
        </w:rPr>
      </w:pPr>
      <w:r w:rsidRPr="006021EB">
        <w:rPr>
          <w:rFonts w:ascii="Verdana" w:eastAsia="Verdana" w:hAnsi="Verdana" w:cs="Verdana"/>
          <w:b/>
          <w:color w:val="C00000"/>
          <w:sz w:val="24"/>
          <w:szCs w:val="24"/>
        </w:rPr>
        <w:t>Mai 2021</w:t>
      </w:r>
      <w:r>
        <w:rPr>
          <w:rFonts w:ascii="Verdana" w:eastAsia="Verdana" w:hAnsi="Verdana" w:cs="Verdana"/>
          <w:b/>
          <w:color w:val="C00000"/>
          <w:sz w:val="24"/>
          <w:szCs w:val="24"/>
        </w:rPr>
        <w:t xml:space="preserve"> - </w:t>
      </w:r>
      <w:r w:rsidRPr="006021EB">
        <w:rPr>
          <w:rFonts w:ascii="Verdana" w:eastAsia="Verdana" w:hAnsi="Verdana" w:cs="Verdana"/>
          <w:b/>
          <w:color w:val="C00000"/>
          <w:sz w:val="24"/>
          <w:szCs w:val="24"/>
        </w:rPr>
        <w:t>Révision octobre 2024</w:t>
      </w:r>
    </w:p>
    <w:p w14:paraId="23A01528" w14:textId="77777777" w:rsidR="003B49CA" w:rsidRDefault="003B49CA" w:rsidP="003B49CA">
      <w:pPr>
        <w:spacing w:after="0" w:line="240" w:lineRule="auto"/>
        <w:jc w:val="both"/>
        <w:rPr>
          <w:rFonts w:ascii="Verdana" w:eastAsia="Verdana" w:hAnsi="Verdana" w:cs="Verdana"/>
          <w:b/>
          <w:color w:val="FF0000"/>
          <w:sz w:val="24"/>
          <w:szCs w:val="24"/>
        </w:rPr>
      </w:pPr>
    </w:p>
    <w:p w14:paraId="11C3EE1E" w14:textId="77777777" w:rsidR="003B49CA" w:rsidRDefault="003B49CA" w:rsidP="003B49CA">
      <w:pPr>
        <w:rPr>
          <w:rFonts w:ascii="Verdana" w:eastAsia="Verdana" w:hAnsi="Verdana" w:cs="Verdana"/>
        </w:rPr>
      </w:pPr>
    </w:p>
    <w:p w14:paraId="4F585C73" w14:textId="0F7EE27F" w:rsidR="003B49CA" w:rsidRPr="00CA5CBC" w:rsidRDefault="003B49CA" w:rsidP="003B49CA">
      <w:pPr>
        <w:rPr>
          <w:rFonts w:ascii="Verdana" w:eastAsia="Verdana" w:hAnsi="Verdana" w:cs="Verdana"/>
        </w:rPr>
      </w:pPr>
      <w:r>
        <w:rPr>
          <w:rFonts w:ascii="Verdana" w:eastAsia="Verdana" w:hAnsi="Verdana" w:cs="Verdana"/>
        </w:rPr>
        <w:t xml:space="preserve">Lors de nos contacts avec les familles confrontées au handicap de grande dépendance, nous sommes </w:t>
      </w:r>
      <w:r w:rsidRPr="00CA5CBC">
        <w:rPr>
          <w:rFonts w:ascii="Verdana" w:eastAsia="Verdana" w:hAnsi="Verdana" w:cs="Verdana"/>
        </w:rPr>
        <w:t>confrontés régulièrement à des témoignages de parents relatant diverses</w:t>
      </w:r>
      <w:r>
        <w:rPr>
          <w:rFonts w:ascii="Verdana" w:eastAsia="Verdana" w:hAnsi="Verdana" w:cs="Verdana"/>
        </w:rPr>
        <w:t>,</w:t>
      </w:r>
      <w:r w:rsidRPr="00CA5CBC">
        <w:rPr>
          <w:rFonts w:ascii="Verdana" w:eastAsia="Verdana" w:hAnsi="Verdana" w:cs="Verdana"/>
        </w:rPr>
        <w:t xml:space="preserve"> et parfois graves</w:t>
      </w:r>
      <w:r>
        <w:rPr>
          <w:rFonts w:ascii="Verdana" w:eastAsia="Verdana" w:hAnsi="Verdana" w:cs="Verdana"/>
        </w:rPr>
        <w:t>,</w:t>
      </w:r>
      <w:r w:rsidRPr="00CA5CBC">
        <w:rPr>
          <w:rFonts w:ascii="Verdana" w:eastAsia="Verdana" w:hAnsi="Verdana" w:cs="Verdana"/>
        </w:rPr>
        <w:t xml:space="preserve"> difficultés dans l’accès aux soins de santé pour leurs enfants (jeunes et adultes)</w:t>
      </w:r>
      <w:r>
        <w:rPr>
          <w:rFonts w:ascii="Verdana" w:eastAsia="Verdana" w:hAnsi="Verdana" w:cs="Verdana"/>
        </w:rPr>
        <w:t xml:space="preserve">. En 2021, étant à connaissance d’expériences positives à l’étranger, nous avions donc lancé </w:t>
      </w:r>
      <w:r w:rsidRPr="00CA5CBC">
        <w:rPr>
          <w:rFonts w:ascii="Verdana" w:eastAsia="Verdana" w:hAnsi="Verdana" w:cs="Verdana"/>
        </w:rPr>
        <w:t>une enquête sur l’existence de protocoles d’accueil adapté dans nos hôpitaux.</w:t>
      </w:r>
      <w:r>
        <w:rPr>
          <w:rFonts w:ascii="Verdana" w:eastAsia="Verdana" w:hAnsi="Verdana" w:cs="Verdana"/>
        </w:rPr>
        <w:t xml:space="preserve"> </w:t>
      </w:r>
    </w:p>
    <w:p w14:paraId="0BDF751B" w14:textId="77777777" w:rsidR="003B49CA" w:rsidRPr="00CA5CBC" w:rsidRDefault="003B49CA" w:rsidP="003B49CA">
      <w:pPr>
        <w:spacing w:after="0"/>
        <w:rPr>
          <w:rFonts w:ascii="Verdana" w:eastAsia="Verdana" w:hAnsi="Verdana" w:cs="Verdana"/>
        </w:rPr>
      </w:pPr>
      <w:r>
        <w:rPr>
          <w:rFonts w:ascii="Verdana" w:eastAsia="Verdana" w:hAnsi="Verdana" w:cs="Verdana"/>
        </w:rPr>
        <w:t>No</w:t>
      </w:r>
      <w:r w:rsidRPr="00CA5CBC">
        <w:rPr>
          <w:rFonts w:ascii="Verdana" w:eastAsia="Verdana" w:hAnsi="Verdana" w:cs="Verdana"/>
        </w:rPr>
        <w:t>us av</w:t>
      </w:r>
      <w:r>
        <w:rPr>
          <w:rFonts w:ascii="Verdana" w:eastAsia="Verdana" w:hAnsi="Verdana" w:cs="Verdana"/>
        </w:rPr>
        <w:t>i</w:t>
      </w:r>
      <w:r w:rsidRPr="00CA5CBC">
        <w:rPr>
          <w:rFonts w:ascii="Verdana" w:eastAsia="Verdana" w:hAnsi="Verdana" w:cs="Verdana"/>
        </w:rPr>
        <w:t xml:space="preserve">ons constitué une base de données “hôpitaux” </w:t>
      </w:r>
      <w:r>
        <w:rPr>
          <w:rFonts w:ascii="Verdana" w:eastAsia="Verdana" w:hAnsi="Verdana" w:cs="Verdana"/>
        </w:rPr>
        <w:t xml:space="preserve">et </w:t>
      </w:r>
      <w:r w:rsidRPr="00CA5CBC">
        <w:rPr>
          <w:rFonts w:ascii="Verdana" w:eastAsia="Verdana" w:hAnsi="Verdana" w:cs="Verdana"/>
        </w:rPr>
        <w:t xml:space="preserve">envoyé </w:t>
      </w:r>
      <w:r>
        <w:rPr>
          <w:rFonts w:ascii="Verdana" w:eastAsia="Verdana" w:hAnsi="Verdana" w:cs="Verdana"/>
        </w:rPr>
        <w:t xml:space="preserve">un </w:t>
      </w:r>
      <w:r w:rsidRPr="00CA5CBC">
        <w:rPr>
          <w:rFonts w:ascii="Verdana" w:eastAsia="Verdana" w:hAnsi="Verdana" w:cs="Verdana"/>
        </w:rPr>
        <w:t xml:space="preserve">courriel </w:t>
      </w:r>
      <w:r>
        <w:rPr>
          <w:rFonts w:ascii="Verdana" w:eastAsia="Verdana" w:hAnsi="Verdana" w:cs="Verdana"/>
        </w:rPr>
        <w:t xml:space="preserve">à </w:t>
      </w:r>
      <w:r w:rsidRPr="00CA5CBC">
        <w:rPr>
          <w:rFonts w:ascii="Verdana" w:eastAsia="Verdana" w:hAnsi="Verdana" w:cs="Verdana"/>
        </w:rPr>
        <w:t xml:space="preserve">tous les services de communication/presse des hôpitaux </w:t>
      </w:r>
      <w:r>
        <w:rPr>
          <w:rFonts w:ascii="Verdana" w:eastAsia="Verdana" w:hAnsi="Verdana" w:cs="Verdana"/>
        </w:rPr>
        <w:t xml:space="preserve">recensés. </w:t>
      </w:r>
      <w:r w:rsidRPr="00CA5CBC">
        <w:rPr>
          <w:rFonts w:ascii="Verdana" w:eastAsia="Verdana" w:hAnsi="Verdana" w:cs="Verdana"/>
        </w:rPr>
        <w:t xml:space="preserve">Cette enquête visait en premier lieu les hôpitaux francophones. </w:t>
      </w:r>
    </w:p>
    <w:p w14:paraId="169C51AC" w14:textId="77777777" w:rsidR="003B49CA" w:rsidRPr="00CA5CBC" w:rsidRDefault="003B49CA" w:rsidP="003B49CA">
      <w:pPr>
        <w:spacing w:after="0"/>
        <w:rPr>
          <w:rFonts w:ascii="Verdana" w:eastAsia="Verdana" w:hAnsi="Verdana" w:cs="Verdana"/>
        </w:rPr>
      </w:pPr>
    </w:p>
    <w:p w14:paraId="05F5E431" w14:textId="77777777" w:rsidR="003B49CA" w:rsidRPr="00186646" w:rsidRDefault="003B49CA" w:rsidP="003B49CA">
      <w:pPr>
        <w:spacing w:after="240"/>
        <w:jc w:val="both"/>
        <w:rPr>
          <w:rFonts w:ascii="Verdana" w:eastAsia="Verdana" w:hAnsi="Verdana" w:cs="Verdana"/>
          <w:b/>
          <w:color w:val="C00000"/>
          <w:sz w:val="24"/>
          <w:szCs w:val="24"/>
        </w:rPr>
      </w:pPr>
      <w:r w:rsidRPr="00186646">
        <w:rPr>
          <w:rFonts w:ascii="Verdana" w:eastAsia="Verdana" w:hAnsi="Verdana" w:cs="Verdana"/>
          <w:b/>
          <w:color w:val="C00000"/>
          <w:sz w:val="24"/>
          <w:szCs w:val="24"/>
        </w:rPr>
        <w:t>Résultats de l’enquête</w:t>
      </w:r>
    </w:p>
    <w:tbl>
      <w:tblPr>
        <w:tblStyle w:val="3"/>
        <w:tblW w:w="656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61"/>
        <w:gridCol w:w="1424"/>
        <w:gridCol w:w="1752"/>
        <w:gridCol w:w="1924"/>
      </w:tblGrid>
      <w:tr w:rsidR="003B49CA" w14:paraId="720BC35B" w14:textId="77777777" w:rsidTr="00314FE8">
        <w:tc>
          <w:tcPr>
            <w:tcW w:w="1461" w:type="dxa"/>
            <w:shd w:val="clear" w:color="auto" w:fill="auto"/>
            <w:tcMar>
              <w:top w:w="100" w:type="dxa"/>
              <w:left w:w="100" w:type="dxa"/>
              <w:bottom w:w="100" w:type="dxa"/>
              <w:right w:w="100" w:type="dxa"/>
            </w:tcMar>
          </w:tcPr>
          <w:p w14:paraId="453FE1D3" w14:textId="77777777" w:rsidR="003B49CA" w:rsidRDefault="003B49CA" w:rsidP="00314FE8">
            <w:pPr>
              <w:widowControl w:val="0"/>
              <w:pBdr>
                <w:top w:val="nil"/>
                <w:left w:val="nil"/>
                <w:bottom w:val="nil"/>
                <w:right w:val="nil"/>
                <w:between w:val="nil"/>
              </w:pBdr>
              <w:spacing w:after="0" w:line="240" w:lineRule="auto"/>
              <w:jc w:val="center"/>
              <w:rPr>
                <w:rFonts w:ascii="Verdana" w:eastAsia="Verdana" w:hAnsi="Verdana" w:cs="Verdana"/>
                <w:sz w:val="24"/>
                <w:szCs w:val="24"/>
              </w:rPr>
            </w:pPr>
            <w:r>
              <w:rPr>
                <w:rFonts w:ascii="Verdana" w:eastAsia="Verdana" w:hAnsi="Verdana" w:cs="Verdana"/>
                <w:sz w:val="24"/>
                <w:szCs w:val="24"/>
              </w:rPr>
              <w:t>Hôpitaux contactés</w:t>
            </w:r>
          </w:p>
        </w:tc>
        <w:tc>
          <w:tcPr>
            <w:tcW w:w="1424" w:type="dxa"/>
            <w:shd w:val="clear" w:color="auto" w:fill="auto"/>
            <w:tcMar>
              <w:top w:w="100" w:type="dxa"/>
              <w:left w:w="100" w:type="dxa"/>
              <w:bottom w:w="100" w:type="dxa"/>
              <w:right w:w="100" w:type="dxa"/>
            </w:tcMar>
          </w:tcPr>
          <w:p w14:paraId="3EC73411" w14:textId="77777777" w:rsidR="003B49CA" w:rsidRDefault="003B49CA" w:rsidP="00314FE8">
            <w:pPr>
              <w:widowControl w:val="0"/>
              <w:pBdr>
                <w:top w:val="nil"/>
                <w:left w:val="nil"/>
                <w:bottom w:val="nil"/>
                <w:right w:val="nil"/>
                <w:between w:val="nil"/>
              </w:pBdr>
              <w:spacing w:after="0" w:line="240" w:lineRule="auto"/>
              <w:jc w:val="center"/>
              <w:rPr>
                <w:rFonts w:ascii="Verdana" w:eastAsia="Verdana" w:hAnsi="Verdana" w:cs="Verdana"/>
                <w:sz w:val="24"/>
                <w:szCs w:val="24"/>
              </w:rPr>
            </w:pPr>
            <w:r>
              <w:rPr>
                <w:rFonts w:ascii="Verdana" w:eastAsia="Verdana" w:hAnsi="Verdana" w:cs="Verdana"/>
                <w:sz w:val="24"/>
                <w:szCs w:val="24"/>
              </w:rPr>
              <w:t>Réponses</w:t>
            </w:r>
          </w:p>
        </w:tc>
        <w:tc>
          <w:tcPr>
            <w:tcW w:w="1752" w:type="dxa"/>
            <w:shd w:val="clear" w:color="auto" w:fill="auto"/>
            <w:tcMar>
              <w:top w:w="100" w:type="dxa"/>
              <w:left w:w="100" w:type="dxa"/>
              <w:bottom w:w="100" w:type="dxa"/>
              <w:right w:w="100" w:type="dxa"/>
            </w:tcMar>
          </w:tcPr>
          <w:p w14:paraId="7B2556E6" w14:textId="77777777" w:rsidR="003B49CA" w:rsidRDefault="003B49CA" w:rsidP="00314FE8">
            <w:pPr>
              <w:widowControl w:val="0"/>
              <w:pBdr>
                <w:top w:val="nil"/>
                <w:left w:val="nil"/>
                <w:bottom w:val="nil"/>
                <w:right w:val="nil"/>
                <w:between w:val="nil"/>
              </w:pBdr>
              <w:spacing w:after="0" w:line="240" w:lineRule="auto"/>
              <w:jc w:val="center"/>
              <w:rPr>
                <w:rFonts w:ascii="Verdana" w:eastAsia="Verdana" w:hAnsi="Verdana" w:cs="Verdana"/>
                <w:sz w:val="24"/>
                <w:szCs w:val="24"/>
              </w:rPr>
            </w:pPr>
            <w:r>
              <w:rPr>
                <w:rFonts w:ascii="Verdana" w:eastAsia="Verdana" w:hAnsi="Verdana" w:cs="Verdana"/>
                <w:sz w:val="24"/>
                <w:szCs w:val="24"/>
              </w:rPr>
              <w:t>Protocoles prévus</w:t>
            </w:r>
          </w:p>
        </w:tc>
        <w:tc>
          <w:tcPr>
            <w:tcW w:w="1924" w:type="dxa"/>
            <w:shd w:val="clear" w:color="auto" w:fill="auto"/>
            <w:tcMar>
              <w:top w:w="100" w:type="dxa"/>
              <w:left w:w="100" w:type="dxa"/>
              <w:bottom w:w="100" w:type="dxa"/>
              <w:right w:w="100" w:type="dxa"/>
            </w:tcMar>
          </w:tcPr>
          <w:p w14:paraId="6283B6E1" w14:textId="77777777" w:rsidR="003B49CA" w:rsidRDefault="003B49CA" w:rsidP="00314FE8">
            <w:pPr>
              <w:widowControl w:val="0"/>
              <w:pBdr>
                <w:top w:val="nil"/>
                <w:left w:val="nil"/>
                <w:bottom w:val="nil"/>
                <w:right w:val="nil"/>
                <w:between w:val="nil"/>
              </w:pBdr>
              <w:spacing w:after="0" w:line="240" w:lineRule="auto"/>
              <w:jc w:val="center"/>
              <w:rPr>
                <w:rFonts w:ascii="Verdana" w:eastAsia="Verdana" w:hAnsi="Verdana" w:cs="Verdana"/>
                <w:sz w:val="24"/>
                <w:szCs w:val="24"/>
              </w:rPr>
            </w:pPr>
            <w:r>
              <w:rPr>
                <w:rFonts w:ascii="Verdana" w:eastAsia="Verdana" w:hAnsi="Verdana" w:cs="Verdana"/>
                <w:sz w:val="24"/>
                <w:szCs w:val="24"/>
              </w:rPr>
              <w:t>Taux de réponses</w:t>
            </w:r>
          </w:p>
        </w:tc>
      </w:tr>
      <w:tr w:rsidR="003B49CA" w14:paraId="21C3D0BA" w14:textId="77777777" w:rsidTr="00314FE8">
        <w:tc>
          <w:tcPr>
            <w:tcW w:w="1461" w:type="dxa"/>
            <w:shd w:val="clear" w:color="auto" w:fill="auto"/>
            <w:tcMar>
              <w:top w:w="100" w:type="dxa"/>
              <w:left w:w="100" w:type="dxa"/>
              <w:bottom w:w="100" w:type="dxa"/>
              <w:right w:w="100" w:type="dxa"/>
            </w:tcMar>
          </w:tcPr>
          <w:p w14:paraId="4852704C" w14:textId="77777777" w:rsidR="003B49CA" w:rsidRDefault="003B49CA" w:rsidP="00314FE8">
            <w:pPr>
              <w:widowControl w:val="0"/>
              <w:pBdr>
                <w:top w:val="nil"/>
                <w:left w:val="nil"/>
                <w:bottom w:val="nil"/>
                <w:right w:val="nil"/>
                <w:between w:val="nil"/>
              </w:pBdr>
              <w:spacing w:after="0" w:line="240" w:lineRule="auto"/>
              <w:jc w:val="center"/>
              <w:rPr>
                <w:rFonts w:ascii="Verdana" w:eastAsia="Verdana" w:hAnsi="Verdana" w:cs="Verdana"/>
                <w:sz w:val="24"/>
                <w:szCs w:val="24"/>
              </w:rPr>
            </w:pPr>
            <w:r>
              <w:rPr>
                <w:rFonts w:ascii="Verdana" w:eastAsia="Verdana" w:hAnsi="Verdana" w:cs="Verdana"/>
                <w:sz w:val="24"/>
                <w:szCs w:val="24"/>
              </w:rPr>
              <w:t>57</w:t>
            </w:r>
          </w:p>
        </w:tc>
        <w:tc>
          <w:tcPr>
            <w:tcW w:w="1424" w:type="dxa"/>
            <w:shd w:val="clear" w:color="auto" w:fill="auto"/>
            <w:tcMar>
              <w:top w:w="100" w:type="dxa"/>
              <w:left w:w="100" w:type="dxa"/>
              <w:bottom w:w="100" w:type="dxa"/>
              <w:right w:w="100" w:type="dxa"/>
            </w:tcMar>
          </w:tcPr>
          <w:p w14:paraId="1DAADF5D" w14:textId="77777777" w:rsidR="003B49CA" w:rsidRDefault="003B49CA" w:rsidP="00314FE8">
            <w:pPr>
              <w:widowControl w:val="0"/>
              <w:pBdr>
                <w:top w:val="nil"/>
                <w:left w:val="nil"/>
                <w:bottom w:val="nil"/>
                <w:right w:val="nil"/>
                <w:between w:val="nil"/>
              </w:pBdr>
              <w:spacing w:after="0" w:line="240" w:lineRule="auto"/>
              <w:jc w:val="center"/>
              <w:rPr>
                <w:rFonts w:ascii="Verdana" w:eastAsia="Verdana" w:hAnsi="Verdana" w:cs="Verdana"/>
                <w:sz w:val="24"/>
                <w:szCs w:val="24"/>
              </w:rPr>
            </w:pPr>
            <w:r>
              <w:rPr>
                <w:rFonts w:ascii="Verdana" w:eastAsia="Verdana" w:hAnsi="Verdana" w:cs="Verdana"/>
                <w:sz w:val="24"/>
                <w:szCs w:val="24"/>
              </w:rPr>
              <w:t>5</w:t>
            </w:r>
          </w:p>
        </w:tc>
        <w:tc>
          <w:tcPr>
            <w:tcW w:w="1752" w:type="dxa"/>
            <w:shd w:val="clear" w:color="auto" w:fill="auto"/>
            <w:tcMar>
              <w:top w:w="100" w:type="dxa"/>
              <w:left w:w="100" w:type="dxa"/>
              <w:bottom w:w="100" w:type="dxa"/>
              <w:right w:w="100" w:type="dxa"/>
            </w:tcMar>
          </w:tcPr>
          <w:p w14:paraId="3F47BEC3" w14:textId="77777777" w:rsidR="003B49CA" w:rsidRDefault="003B49CA" w:rsidP="00314FE8">
            <w:pPr>
              <w:widowControl w:val="0"/>
              <w:pBdr>
                <w:top w:val="nil"/>
                <w:left w:val="nil"/>
                <w:bottom w:val="nil"/>
                <w:right w:val="nil"/>
                <w:between w:val="nil"/>
              </w:pBdr>
              <w:spacing w:after="0" w:line="240" w:lineRule="auto"/>
              <w:jc w:val="center"/>
              <w:rPr>
                <w:rFonts w:ascii="Verdana" w:eastAsia="Verdana" w:hAnsi="Verdana" w:cs="Verdana"/>
                <w:sz w:val="24"/>
                <w:szCs w:val="24"/>
              </w:rPr>
            </w:pPr>
            <w:r>
              <w:rPr>
                <w:rFonts w:ascii="Verdana" w:eastAsia="Verdana" w:hAnsi="Verdana" w:cs="Verdana"/>
                <w:sz w:val="24"/>
                <w:szCs w:val="24"/>
              </w:rPr>
              <w:t>3</w:t>
            </w:r>
          </w:p>
        </w:tc>
        <w:tc>
          <w:tcPr>
            <w:tcW w:w="1924" w:type="dxa"/>
            <w:shd w:val="clear" w:color="auto" w:fill="auto"/>
            <w:tcMar>
              <w:top w:w="100" w:type="dxa"/>
              <w:left w:w="100" w:type="dxa"/>
              <w:bottom w:w="100" w:type="dxa"/>
              <w:right w:w="100" w:type="dxa"/>
            </w:tcMar>
          </w:tcPr>
          <w:p w14:paraId="3E6E1FB9" w14:textId="77777777" w:rsidR="003B49CA" w:rsidRDefault="003B49CA" w:rsidP="00314FE8">
            <w:pPr>
              <w:widowControl w:val="0"/>
              <w:pBdr>
                <w:top w:val="nil"/>
                <w:left w:val="nil"/>
                <w:bottom w:val="nil"/>
                <w:right w:val="nil"/>
                <w:between w:val="nil"/>
              </w:pBdr>
              <w:spacing w:after="0" w:line="240" w:lineRule="auto"/>
              <w:jc w:val="center"/>
              <w:rPr>
                <w:rFonts w:ascii="Verdana" w:eastAsia="Verdana" w:hAnsi="Verdana" w:cs="Verdana"/>
                <w:sz w:val="24"/>
                <w:szCs w:val="24"/>
              </w:rPr>
            </w:pPr>
            <w:r>
              <w:rPr>
                <w:rFonts w:ascii="Verdana" w:eastAsia="Verdana" w:hAnsi="Verdana" w:cs="Verdana"/>
                <w:sz w:val="24"/>
                <w:szCs w:val="24"/>
              </w:rPr>
              <w:t>8,77%</w:t>
            </w:r>
          </w:p>
        </w:tc>
      </w:tr>
    </w:tbl>
    <w:p w14:paraId="702B4536" w14:textId="77777777" w:rsidR="003B49CA" w:rsidRDefault="003B49CA" w:rsidP="003B49CA">
      <w:pPr>
        <w:spacing w:after="240"/>
        <w:rPr>
          <w:rFonts w:ascii="Verdana" w:eastAsia="Verdana" w:hAnsi="Verdana" w:cs="Verdana"/>
        </w:rPr>
      </w:pPr>
      <w:r>
        <w:rPr>
          <w:rFonts w:ascii="Verdana" w:eastAsia="Verdana" w:hAnsi="Verdana" w:cs="Verdana"/>
          <w:sz w:val="24"/>
          <w:szCs w:val="24"/>
        </w:rPr>
        <w:br/>
      </w:r>
      <w:r w:rsidRPr="00A572E3">
        <w:rPr>
          <w:rFonts w:ascii="Verdana" w:eastAsia="Verdana" w:hAnsi="Verdana" w:cs="Verdana"/>
        </w:rPr>
        <w:t xml:space="preserve">La première difficulté dans l’analyse des résultats est </w:t>
      </w:r>
      <w:r w:rsidRPr="00A572E3">
        <w:rPr>
          <w:rFonts w:ascii="Verdana" w:eastAsia="Verdana" w:hAnsi="Verdana" w:cs="Verdana"/>
          <w:b/>
        </w:rPr>
        <w:t>le bas nombre de réponses à notre enquête</w:t>
      </w:r>
      <w:r w:rsidRPr="00A572E3">
        <w:rPr>
          <w:rFonts w:ascii="Verdana" w:eastAsia="Verdana" w:hAnsi="Verdana" w:cs="Verdana"/>
        </w:rPr>
        <w:t xml:space="preserve"> (taux de réponse : 8,77%). Le courriel a</w:t>
      </w:r>
      <w:r>
        <w:rPr>
          <w:rFonts w:ascii="Verdana" w:eastAsia="Verdana" w:hAnsi="Verdana" w:cs="Verdana"/>
        </w:rPr>
        <w:t>vait</w:t>
      </w:r>
      <w:r w:rsidRPr="00A572E3">
        <w:rPr>
          <w:rFonts w:ascii="Verdana" w:eastAsia="Verdana" w:hAnsi="Verdana" w:cs="Verdana"/>
        </w:rPr>
        <w:t xml:space="preserve"> été envoyé aux </w:t>
      </w:r>
      <w:r w:rsidRPr="00A572E3">
        <w:rPr>
          <w:rFonts w:ascii="Verdana" w:eastAsia="Verdana" w:hAnsi="Verdana" w:cs="Verdana"/>
          <w:u w:val="single"/>
        </w:rPr>
        <w:t>services de communication/presse</w:t>
      </w:r>
      <w:r w:rsidRPr="00A572E3">
        <w:rPr>
          <w:rFonts w:ascii="Verdana" w:eastAsia="Verdana" w:hAnsi="Verdana" w:cs="Verdana"/>
        </w:rPr>
        <w:t xml:space="preserve"> des différents hôpitaux, soit des adresses courriel actives et tournées vers le grand public. L</w:t>
      </w:r>
      <w:r>
        <w:rPr>
          <w:rFonts w:ascii="Verdana" w:eastAsia="Verdana" w:hAnsi="Verdana" w:cs="Verdana"/>
        </w:rPr>
        <w:t>es hôpitaux n’ayant pas répondu n’ont pas été recontactés. L</w:t>
      </w:r>
      <w:r w:rsidRPr="00A572E3">
        <w:rPr>
          <w:rFonts w:ascii="Verdana" w:eastAsia="Verdana" w:hAnsi="Verdana" w:cs="Verdana"/>
        </w:rPr>
        <w:t>’enquête n</w:t>
      </w:r>
      <w:r>
        <w:rPr>
          <w:rFonts w:ascii="Verdana" w:eastAsia="Verdana" w:hAnsi="Verdana" w:cs="Verdana"/>
        </w:rPr>
        <w:t>e peut donc</w:t>
      </w:r>
      <w:r w:rsidRPr="00A572E3">
        <w:rPr>
          <w:rFonts w:ascii="Verdana" w:eastAsia="Verdana" w:hAnsi="Verdana" w:cs="Verdana"/>
        </w:rPr>
        <w:t xml:space="preserve"> </w:t>
      </w:r>
      <w:r>
        <w:rPr>
          <w:rFonts w:ascii="Verdana" w:eastAsia="Verdana" w:hAnsi="Verdana" w:cs="Verdana"/>
        </w:rPr>
        <w:t>être</w:t>
      </w:r>
      <w:r w:rsidRPr="00A572E3">
        <w:rPr>
          <w:rFonts w:ascii="Verdana" w:eastAsia="Verdana" w:hAnsi="Verdana" w:cs="Verdana"/>
        </w:rPr>
        <w:t xml:space="preserve"> considér</w:t>
      </w:r>
      <w:r>
        <w:rPr>
          <w:rFonts w:ascii="Verdana" w:eastAsia="Verdana" w:hAnsi="Verdana" w:cs="Verdana"/>
        </w:rPr>
        <w:t>ée comme représentative.</w:t>
      </w:r>
    </w:p>
    <w:p w14:paraId="0FF38B97" w14:textId="14E2EEE0" w:rsidR="003B49CA" w:rsidRDefault="003B49CA" w:rsidP="003B49CA">
      <w:pPr>
        <w:spacing w:after="240"/>
        <w:rPr>
          <w:rFonts w:ascii="Verdana" w:eastAsia="Verdana" w:hAnsi="Verdana" w:cs="Verdana"/>
        </w:rPr>
      </w:pPr>
      <w:r w:rsidRPr="00A572E3">
        <w:rPr>
          <w:rFonts w:ascii="Verdana" w:eastAsia="Verdana" w:hAnsi="Verdana" w:cs="Verdana"/>
        </w:rPr>
        <w:t xml:space="preserve">Une seconde difficulté réside dans </w:t>
      </w:r>
      <w:r w:rsidRPr="007E7E6A">
        <w:rPr>
          <w:rFonts w:ascii="Verdana" w:eastAsia="Verdana" w:hAnsi="Verdana" w:cs="Verdana"/>
          <w:b/>
          <w:bCs/>
        </w:rPr>
        <w:t>l’évaluation des protocoles</w:t>
      </w:r>
      <w:r>
        <w:rPr>
          <w:rFonts w:ascii="Verdana" w:eastAsia="Verdana" w:hAnsi="Verdana" w:cs="Verdana"/>
        </w:rPr>
        <w:t xml:space="preserve">. En médecine, un protocole est un document portant les résolutions d’un groupe de professionnels qui ont la volonté partagée d’associer des compétences médicales, soignantes, médico-sociales pour mieux prendre en charge une situation concernant </w:t>
      </w:r>
      <w:r>
        <w:rPr>
          <w:rFonts w:ascii="Verdana" w:eastAsia="Verdana" w:hAnsi="Verdana" w:cs="Verdana"/>
        </w:rPr>
        <w:t xml:space="preserve">un patient ou </w:t>
      </w:r>
      <w:r>
        <w:rPr>
          <w:rFonts w:ascii="Verdana" w:eastAsia="Verdana" w:hAnsi="Verdana" w:cs="Verdana"/>
        </w:rPr>
        <w:t>un groupe de patients. Un protocole représente aussi un engagement et de ce fait, son application doit être évaluée. Il est dès lors impossible d’évaluer des protocoles non écrits.</w:t>
      </w:r>
    </w:p>
    <w:p w14:paraId="3DF004DB" w14:textId="43B0C903" w:rsidR="003B49CA" w:rsidRPr="00A572E3" w:rsidRDefault="003B49CA" w:rsidP="003B49CA">
      <w:pPr>
        <w:spacing w:after="240"/>
        <w:rPr>
          <w:rFonts w:ascii="Verdana" w:eastAsia="Verdana" w:hAnsi="Verdana" w:cs="Verdana"/>
        </w:rPr>
      </w:pPr>
      <w:r>
        <w:rPr>
          <w:rFonts w:ascii="Verdana" w:eastAsia="Verdana" w:hAnsi="Verdana" w:cs="Verdana"/>
        </w:rPr>
        <w:t>A titre informatif, v</w:t>
      </w:r>
      <w:r w:rsidRPr="00A572E3">
        <w:rPr>
          <w:rFonts w:ascii="Verdana" w:eastAsia="Verdana" w:hAnsi="Verdana" w:cs="Verdana"/>
        </w:rPr>
        <w:t xml:space="preserve">oici </w:t>
      </w:r>
      <w:r w:rsidR="00012944">
        <w:rPr>
          <w:rFonts w:ascii="Verdana" w:eastAsia="Verdana" w:hAnsi="Verdana" w:cs="Verdana"/>
        </w:rPr>
        <w:t>en</w:t>
      </w:r>
      <w:r w:rsidRPr="00A572E3">
        <w:rPr>
          <w:rFonts w:ascii="Verdana" w:eastAsia="Verdana" w:hAnsi="Verdana" w:cs="Verdana"/>
        </w:rPr>
        <w:t xml:space="preserve"> résumé </w:t>
      </w:r>
      <w:r w:rsidR="00012944">
        <w:rPr>
          <w:rFonts w:ascii="Verdana" w:eastAsia="Verdana" w:hAnsi="Verdana" w:cs="Verdana"/>
        </w:rPr>
        <w:t>l</w:t>
      </w:r>
      <w:r w:rsidRPr="00A572E3">
        <w:rPr>
          <w:rFonts w:ascii="Verdana" w:eastAsia="Verdana" w:hAnsi="Verdana" w:cs="Verdana"/>
        </w:rPr>
        <w:t xml:space="preserve">es </w:t>
      </w:r>
      <w:r>
        <w:rPr>
          <w:rFonts w:ascii="Verdana" w:eastAsia="Verdana" w:hAnsi="Verdana" w:cs="Verdana"/>
        </w:rPr>
        <w:t>réponses reçues des</w:t>
      </w:r>
      <w:r>
        <w:rPr>
          <w:rFonts w:ascii="Verdana" w:eastAsia="Verdana" w:hAnsi="Verdana" w:cs="Verdana"/>
        </w:rPr>
        <w:t xml:space="preserve"> cinq</w:t>
      </w:r>
      <w:r>
        <w:rPr>
          <w:rFonts w:ascii="Verdana" w:eastAsia="Verdana" w:hAnsi="Verdana" w:cs="Verdana"/>
        </w:rPr>
        <w:t xml:space="preserve"> </w:t>
      </w:r>
      <w:r w:rsidRPr="00A572E3">
        <w:rPr>
          <w:rFonts w:ascii="Verdana" w:eastAsia="Verdana" w:hAnsi="Verdana" w:cs="Verdana"/>
        </w:rPr>
        <w:t>hôpitaux</w:t>
      </w:r>
      <w:r w:rsidR="00012944">
        <w:rPr>
          <w:rFonts w:ascii="Verdana" w:eastAsia="Verdana" w:hAnsi="Verdana" w:cs="Verdana"/>
        </w:rPr>
        <w:t xml:space="preserve"> </w:t>
      </w:r>
      <w:r w:rsidRPr="00A572E3">
        <w:rPr>
          <w:rFonts w:ascii="Verdana" w:eastAsia="Verdana" w:hAnsi="Verdana" w:cs="Verdana"/>
        </w:rPr>
        <w:t>:</w:t>
      </w:r>
    </w:p>
    <w:p w14:paraId="3BF72997" w14:textId="77777777" w:rsidR="003B49CA" w:rsidRDefault="003B49CA" w:rsidP="003B49CA">
      <w:pPr>
        <w:spacing w:after="0" w:line="240" w:lineRule="auto"/>
        <w:rPr>
          <w:rFonts w:ascii="Verdana" w:eastAsia="Verdana" w:hAnsi="Verdana" w:cs="Verdana"/>
        </w:rPr>
      </w:pPr>
      <w:r w:rsidRPr="007E7E6A">
        <w:rPr>
          <w:rFonts w:ascii="Verdana" w:eastAsia="Verdana" w:hAnsi="Verdana" w:cs="Verdana"/>
          <w:b/>
          <w:color w:val="C00000"/>
        </w:rPr>
        <w:t>Saint-Pierre de Bruxelles</w:t>
      </w:r>
      <w:r w:rsidRPr="007E7E6A">
        <w:rPr>
          <w:rFonts w:ascii="Verdana" w:eastAsia="Verdana" w:hAnsi="Verdana" w:cs="Verdana"/>
          <w:color w:val="C00000"/>
        </w:rPr>
        <w:t xml:space="preserve"> </w:t>
      </w:r>
      <w:r w:rsidRPr="00A572E3">
        <w:rPr>
          <w:rFonts w:ascii="Verdana" w:eastAsia="Verdana" w:hAnsi="Verdana" w:cs="Verdana"/>
        </w:rPr>
        <w:t>- Le service parle au nom du “service psychiatrie” essentiellement, lequel est orienté sur une individualisation de la prise en charge “selon leur handicap”, sans nous donner plus d’informations concernant cette individualisation. Le service ne nous indique pas si une telle individualisation est généralisée à tous les autres services (non psychiatriques).</w:t>
      </w:r>
    </w:p>
    <w:p w14:paraId="14034C24" w14:textId="77777777" w:rsidR="003B49CA" w:rsidRDefault="003B49CA" w:rsidP="003B49CA">
      <w:pPr>
        <w:spacing w:after="0" w:line="240" w:lineRule="auto"/>
        <w:rPr>
          <w:rFonts w:ascii="Verdana" w:eastAsia="Verdana" w:hAnsi="Verdana" w:cs="Verdana"/>
          <w:b/>
          <w:color w:val="C00000"/>
        </w:rPr>
      </w:pPr>
    </w:p>
    <w:p w14:paraId="5D8CC317" w14:textId="17E55CB8" w:rsidR="003B49CA" w:rsidRDefault="003B49CA" w:rsidP="003B49CA">
      <w:pPr>
        <w:spacing w:after="0" w:line="240" w:lineRule="auto"/>
        <w:rPr>
          <w:rFonts w:ascii="Verdana" w:eastAsia="Verdana" w:hAnsi="Verdana" w:cs="Verdana"/>
          <w:b/>
          <w:color w:val="C00000"/>
        </w:rPr>
      </w:pPr>
      <w:r w:rsidRPr="006021EB">
        <w:rPr>
          <w:rFonts w:ascii="Verdana" w:eastAsia="Verdana" w:hAnsi="Verdana" w:cs="Verdana"/>
          <w:b/>
          <w:color w:val="C00000"/>
        </w:rPr>
        <w:lastRenderedPageBreak/>
        <w:t xml:space="preserve">HUDERF de Bruxelles </w:t>
      </w:r>
      <w:r w:rsidRPr="006021EB">
        <w:rPr>
          <w:rFonts w:ascii="Verdana" w:eastAsia="Verdana" w:hAnsi="Verdana" w:cs="Verdana"/>
        </w:rPr>
        <w:t>- Le service</w:t>
      </w:r>
      <w:r>
        <w:rPr>
          <w:rFonts w:ascii="Verdana" w:eastAsia="Verdana" w:hAnsi="Verdana" w:cs="Verdana"/>
        </w:rPr>
        <w:t xml:space="preserve"> </w:t>
      </w:r>
      <w:r w:rsidRPr="006021EB">
        <w:rPr>
          <w:rFonts w:ascii="Verdana" w:eastAsia="Verdana" w:hAnsi="Verdana" w:cs="Verdana"/>
        </w:rPr>
        <w:t>indiqu</w:t>
      </w:r>
      <w:r>
        <w:rPr>
          <w:rFonts w:ascii="Verdana" w:eastAsia="Verdana" w:hAnsi="Verdana" w:cs="Verdana"/>
        </w:rPr>
        <w:t xml:space="preserve">e </w:t>
      </w:r>
      <w:r w:rsidRPr="006021EB">
        <w:rPr>
          <w:rFonts w:ascii="Verdana" w:eastAsia="Verdana" w:hAnsi="Verdana" w:cs="Verdana"/>
        </w:rPr>
        <w:t>être “très sensible à la problématique des déplacements multiples”, et “essaye de regrouper toutes les consultations et examens le même jour”. L’hôpital permet aussi des rendez-vous médicaux multidisciplinaires.</w:t>
      </w:r>
      <w:r w:rsidRPr="006021EB">
        <w:rPr>
          <w:rFonts w:ascii="Verdana" w:eastAsia="Verdana" w:hAnsi="Verdana" w:cs="Verdana"/>
        </w:rPr>
        <w:br/>
      </w:r>
    </w:p>
    <w:p w14:paraId="7C25242A" w14:textId="77777777" w:rsidR="003B49CA" w:rsidRPr="006021EB" w:rsidRDefault="003B49CA" w:rsidP="003B49CA">
      <w:pPr>
        <w:spacing w:after="0" w:line="240" w:lineRule="auto"/>
        <w:rPr>
          <w:rFonts w:ascii="Verdana" w:eastAsia="Verdana" w:hAnsi="Verdana" w:cs="Verdana"/>
        </w:rPr>
      </w:pPr>
      <w:r w:rsidRPr="006021EB">
        <w:rPr>
          <w:rFonts w:ascii="Verdana" w:eastAsia="Verdana" w:hAnsi="Verdana" w:cs="Verdana"/>
          <w:b/>
          <w:color w:val="C00000"/>
        </w:rPr>
        <w:t xml:space="preserve">CHR Citadelle de Liège </w:t>
      </w:r>
      <w:r w:rsidRPr="006021EB">
        <w:rPr>
          <w:rFonts w:ascii="Verdana" w:eastAsia="Verdana" w:hAnsi="Verdana" w:cs="Verdana"/>
        </w:rPr>
        <w:t>- Le CHR de Liège a mis sur pied le programme WELCOME, lequel propose de remplir un questionnaire afin d’adapter au mieux la visite à l’hôpital. Le questionnaire prévoit les problèmes de déplacement, les différents types de handicap, la communication utilisée, les aides nécessaires, etc. Le protocole prévoit, entre autres : (1) présence d’un agent d’accueil, (2) recherche de matériel, et (3) adaptation du parcours de soins. Ici, on peut parler de protocole.</w:t>
      </w:r>
    </w:p>
    <w:p w14:paraId="37E96528" w14:textId="77777777" w:rsidR="003B49CA" w:rsidRDefault="003B49CA" w:rsidP="003B49CA">
      <w:pPr>
        <w:spacing w:after="0" w:line="240" w:lineRule="auto"/>
        <w:rPr>
          <w:rFonts w:ascii="Verdana" w:eastAsia="Verdana" w:hAnsi="Verdana" w:cs="Verdana"/>
          <w:b/>
          <w:color w:val="C00000"/>
        </w:rPr>
      </w:pPr>
    </w:p>
    <w:p w14:paraId="0FDA79CA" w14:textId="77777777" w:rsidR="003B49CA" w:rsidRDefault="003B49CA" w:rsidP="003B49CA">
      <w:pPr>
        <w:spacing w:after="0" w:line="240" w:lineRule="auto"/>
        <w:rPr>
          <w:rFonts w:ascii="Verdana" w:eastAsia="Verdana" w:hAnsi="Verdana" w:cs="Verdana"/>
          <w:b/>
          <w:color w:val="C00000"/>
        </w:rPr>
      </w:pPr>
      <w:r w:rsidRPr="007E7E6A">
        <w:rPr>
          <w:rFonts w:ascii="Verdana" w:eastAsia="Verdana" w:hAnsi="Verdana" w:cs="Verdana"/>
          <w:b/>
          <w:color w:val="C00000"/>
        </w:rPr>
        <w:t xml:space="preserve">CHU de Liège </w:t>
      </w:r>
      <w:r w:rsidRPr="007E7E6A">
        <w:rPr>
          <w:rFonts w:ascii="Verdana" w:eastAsia="Verdana" w:hAnsi="Verdana" w:cs="Verdana"/>
        </w:rPr>
        <w:t xml:space="preserve">- Le CHU de Liège a mis en place un service d’accompagnement pour les personnes à besoins spécifiques. Un agent d’accueil peut être présent à la demande (mais ce n’est pas obligatoire), et un aménagement des rendez-vous sur une même journée est possible. Il existe aussi des traducteurs en langue des signes. </w:t>
      </w:r>
      <w:r w:rsidRPr="007E7E6A">
        <w:rPr>
          <w:rFonts w:ascii="Verdana" w:eastAsia="Verdana" w:hAnsi="Verdana" w:cs="Verdana"/>
        </w:rPr>
        <w:br/>
      </w:r>
    </w:p>
    <w:p w14:paraId="4B7EEE15" w14:textId="77777777" w:rsidR="003B49CA" w:rsidRPr="007E7E6A" w:rsidRDefault="003B49CA" w:rsidP="003B49CA">
      <w:pPr>
        <w:spacing w:after="0" w:line="240" w:lineRule="auto"/>
        <w:rPr>
          <w:rFonts w:ascii="Verdana" w:eastAsia="Verdana" w:hAnsi="Verdana" w:cs="Verdana"/>
        </w:rPr>
      </w:pPr>
      <w:r w:rsidRPr="007E7E6A">
        <w:rPr>
          <w:rFonts w:ascii="Verdana" w:eastAsia="Verdana" w:hAnsi="Verdana" w:cs="Verdana"/>
          <w:b/>
          <w:color w:val="C00000"/>
        </w:rPr>
        <w:t xml:space="preserve">CHC de Liège </w:t>
      </w:r>
      <w:r w:rsidRPr="007E7E6A">
        <w:rPr>
          <w:rFonts w:ascii="Verdana" w:eastAsia="Verdana" w:hAnsi="Verdana" w:cs="Verdana"/>
        </w:rPr>
        <w:t>- Le CHC de Liège a mis sur pied un groupe de travail pour les personnes à besoins spécifiques. Le Mont-</w:t>
      </w:r>
      <w:proofErr w:type="spellStart"/>
      <w:r w:rsidRPr="007E7E6A">
        <w:rPr>
          <w:rFonts w:ascii="Verdana" w:eastAsia="Verdana" w:hAnsi="Verdana" w:cs="Verdana"/>
        </w:rPr>
        <w:t>Légia</w:t>
      </w:r>
      <w:proofErr w:type="spellEnd"/>
      <w:r w:rsidRPr="007E7E6A">
        <w:rPr>
          <w:rFonts w:ascii="Verdana" w:eastAsia="Verdana" w:hAnsi="Verdana" w:cs="Verdana"/>
        </w:rPr>
        <w:t xml:space="preserve"> (CHC) a constitué des </w:t>
      </w:r>
      <w:r w:rsidRPr="007E7E6A">
        <w:rPr>
          <w:rFonts w:ascii="Verdana" w:eastAsia="Verdana" w:hAnsi="Verdana" w:cs="Verdana"/>
          <w:i/>
        </w:rPr>
        <w:t>trajets d’accès</w:t>
      </w:r>
      <w:r w:rsidRPr="007E7E6A">
        <w:rPr>
          <w:rFonts w:ascii="Verdana" w:eastAsia="Verdana" w:hAnsi="Verdana" w:cs="Verdana"/>
        </w:rPr>
        <w:t xml:space="preserve"> à l’hôpital sur base de trois expériences : (1) une personne malvoyante, (2) une personne sourde, et (3) deux interprètes en langues des signes. La réponse du CHC n’indique pas de protocole spécifique pour les handicaps invisibles, en particulier l’autisme ou les troubles du comportement. Une “(re)sensibilisation globale des services est prévue”</w:t>
      </w:r>
    </w:p>
    <w:p w14:paraId="32671FB3" w14:textId="77777777" w:rsidR="003B49CA" w:rsidRDefault="003B49CA" w:rsidP="003B49CA">
      <w:pPr>
        <w:spacing w:after="0" w:line="240" w:lineRule="auto"/>
        <w:rPr>
          <w:rFonts w:ascii="Verdana" w:eastAsia="Verdana" w:hAnsi="Verdana" w:cs="Verdana"/>
        </w:rPr>
      </w:pPr>
    </w:p>
    <w:p w14:paraId="3B505299" w14:textId="77777777" w:rsidR="003B49CA" w:rsidRDefault="003B49CA" w:rsidP="003B49CA">
      <w:pPr>
        <w:spacing w:after="0" w:line="240" w:lineRule="auto"/>
        <w:rPr>
          <w:rFonts w:ascii="Verdana" w:eastAsia="Verdana" w:hAnsi="Verdana" w:cs="Verdana"/>
          <w:b/>
          <w:bCs/>
          <w:color w:val="C00000"/>
          <w:sz w:val="24"/>
          <w:szCs w:val="24"/>
        </w:rPr>
      </w:pPr>
    </w:p>
    <w:p w14:paraId="38732560" w14:textId="2540A03F" w:rsidR="003B49CA" w:rsidRPr="003B49CA" w:rsidRDefault="003B49CA" w:rsidP="003B49CA">
      <w:pPr>
        <w:spacing w:after="0" w:line="240" w:lineRule="auto"/>
        <w:rPr>
          <w:rFonts w:ascii="Verdana" w:eastAsia="Verdana" w:hAnsi="Verdana" w:cs="Verdana"/>
          <w:b/>
          <w:bCs/>
          <w:color w:val="C00000"/>
          <w:sz w:val="24"/>
          <w:szCs w:val="24"/>
        </w:rPr>
      </w:pPr>
      <w:r w:rsidRPr="003B49CA">
        <w:rPr>
          <w:rFonts w:ascii="Verdana" w:eastAsia="Verdana" w:hAnsi="Verdana" w:cs="Verdana"/>
          <w:b/>
          <w:bCs/>
          <w:color w:val="C00000"/>
          <w:sz w:val="24"/>
          <w:szCs w:val="24"/>
        </w:rPr>
        <w:t>Conclusions</w:t>
      </w:r>
    </w:p>
    <w:p w14:paraId="6D0D49E7" w14:textId="77777777" w:rsidR="003B49CA" w:rsidRDefault="003B49CA" w:rsidP="003B49CA">
      <w:pPr>
        <w:spacing w:after="0" w:line="240" w:lineRule="auto"/>
        <w:rPr>
          <w:rFonts w:ascii="Verdana" w:eastAsia="Verdana" w:hAnsi="Verdana" w:cs="Verdana"/>
        </w:rPr>
      </w:pPr>
    </w:p>
    <w:p w14:paraId="6285F6D7" w14:textId="75625618" w:rsidR="00012944" w:rsidRDefault="003B49CA" w:rsidP="00012944">
      <w:pPr>
        <w:spacing w:after="0" w:line="240" w:lineRule="auto"/>
        <w:rPr>
          <w:rFonts w:ascii="Verdana" w:eastAsia="Verdana" w:hAnsi="Verdana" w:cs="Verdana"/>
        </w:rPr>
      </w:pPr>
      <w:r w:rsidRPr="007E7E6A">
        <w:rPr>
          <w:rFonts w:ascii="Verdana" w:eastAsia="Verdana" w:hAnsi="Verdana" w:cs="Verdana"/>
        </w:rPr>
        <w:t>Il ressort de cette enquête que</w:t>
      </w:r>
      <w:r w:rsidR="00012944">
        <w:rPr>
          <w:rFonts w:ascii="Verdana" w:eastAsia="Verdana" w:hAnsi="Verdana" w:cs="Verdana"/>
        </w:rPr>
        <w:t>,</w:t>
      </w:r>
      <w:r w:rsidRPr="007E7E6A">
        <w:rPr>
          <w:rFonts w:ascii="Verdana" w:eastAsia="Verdana" w:hAnsi="Verdana" w:cs="Verdana"/>
        </w:rPr>
        <w:t xml:space="preserve"> </w:t>
      </w:r>
      <w:r w:rsidR="00012944">
        <w:rPr>
          <w:rFonts w:ascii="Verdana" w:eastAsia="Verdana" w:hAnsi="Verdana" w:cs="Verdana"/>
        </w:rPr>
        <w:t>a</w:t>
      </w:r>
      <w:r w:rsidR="00012944" w:rsidRPr="007E7E6A">
        <w:rPr>
          <w:rFonts w:ascii="Verdana" w:eastAsia="Verdana" w:hAnsi="Verdana" w:cs="Verdana"/>
        </w:rPr>
        <w:t xml:space="preserve">u-delà de l’accessibilité </w:t>
      </w:r>
      <w:r w:rsidR="00012944">
        <w:rPr>
          <w:rFonts w:ascii="Verdana" w:eastAsia="Verdana" w:hAnsi="Verdana" w:cs="Verdana"/>
        </w:rPr>
        <w:t xml:space="preserve">structurelle </w:t>
      </w:r>
      <w:r w:rsidR="00012944" w:rsidRPr="007E7E6A">
        <w:rPr>
          <w:rFonts w:ascii="Verdana" w:eastAsia="Verdana" w:hAnsi="Verdana" w:cs="Verdana"/>
        </w:rPr>
        <w:t xml:space="preserve">aux </w:t>
      </w:r>
      <w:r w:rsidR="00012944">
        <w:rPr>
          <w:rFonts w:ascii="Verdana" w:eastAsia="Verdana" w:hAnsi="Verdana" w:cs="Verdana"/>
        </w:rPr>
        <w:t>personnes à mobilité réduite</w:t>
      </w:r>
      <w:r w:rsidR="00012944" w:rsidRPr="007E7E6A">
        <w:rPr>
          <w:rFonts w:ascii="Verdana" w:eastAsia="Verdana" w:hAnsi="Verdana" w:cs="Verdana"/>
        </w:rPr>
        <w:t xml:space="preserve">, </w:t>
      </w:r>
      <w:r w:rsidRPr="007E7E6A">
        <w:rPr>
          <w:rFonts w:ascii="Verdana" w:eastAsia="Verdana" w:hAnsi="Verdana" w:cs="Verdana"/>
        </w:rPr>
        <w:t>peu ou quasi pas de procédures sont véritablement mises en place pour les personnes avec des handicaps cognitifs</w:t>
      </w:r>
      <w:r w:rsidR="00012944">
        <w:rPr>
          <w:rFonts w:ascii="Verdana" w:eastAsia="Verdana" w:hAnsi="Verdana" w:cs="Verdana"/>
        </w:rPr>
        <w:t xml:space="preserve"> et </w:t>
      </w:r>
      <w:r w:rsidRPr="007E7E6A">
        <w:rPr>
          <w:rFonts w:ascii="Verdana" w:eastAsia="Verdana" w:hAnsi="Verdana" w:cs="Verdana"/>
        </w:rPr>
        <w:t>sensoriels.</w:t>
      </w:r>
      <w:r w:rsidRPr="007E7E6A">
        <w:rPr>
          <w:rFonts w:ascii="Verdana" w:eastAsia="Verdana" w:hAnsi="Verdana" w:cs="Verdana"/>
          <w:i/>
        </w:rPr>
        <w:t xml:space="preserve"> </w:t>
      </w:r>
      <w:r w:rsidR="00012944">
        <w:rPr>
          <w:rFonts w:ascii="Verdana" w:eastAsia="Verdana" w:hAnsi="Verdana" w:cs="Verdana"/>
        </w:rPr>
        <w:t>U</w:t>
      </w:r>
      <w:r>
        <w:rPr>
          <w:rFonts w:ascii="Verdana" w:eastAsia="Verdana" w:hAnsi="Verdana" w:cs="Verdana"/>
        </w:rPr>
        <w:t xml:space="preserve">n seul hôpital sur les cinq ayant répondu à notre enquête a mentionné l’existence d’un protocole pour l’accueil des personnes en situation de handicap. </w:t>
      </w:r>
    </w:p>
    <w:p w14:paraId="0B1FB408" w14:textId="681DAFA1" w:rsidR="003B49CA" w:rsidRDefault="003B49CA" w:rsidP="003B49CA">
      <w:pPr>
        <w:spacing w:before="240" w:after="240" w:line="240" w:lineRule="auto"/>
        <w:rPr>
          <w:rFonts w:ascii="Verdana" w:eastAsia="Verdana" w:hAnsi="Verdana" w:cs="Verdana"/>
        </w:rPr>
      </w:pPr>
      <w:r>
        <w:rPr>
          <w:rFonts w:ascii="Verdana" w:eastAsia="Verdana" w:hAnsi="Verdana" w:cs="Verdana"/>
        </w:rPr>
        <w:t xml:space="preserve">Nous ne pouvons cependant pas tirer des conclusions </w:t>
      </w:r>
      <w:r w:rsidR="00012944">
        <w:rPr>
          <w:rFonts w:ascii="Verdana" w:eastAsia="Verdana" w:hAnsi="Verdana" w:cs="Verdana"/>
        </w:rPr>
        <w:t xml:space="preserve">valables </w:t>
      </w:r>
      <w:r>
        <w:rPr>
          <w:rFonts w:ascii="Verdana" w:eastAsia="Verdana" w:hAnsi="Verdana" w:cs="Verdana"/>
        </w:rPr>
        <w:t>de notre enquête</w:t>
      </w:r>
      <w:r w:rsidR="00012944">
        <w:rPr>
          <w:rFonts w:ascii="Verdana" w:eastAsia="Verdana" w:hAnsi="Verdana" w:cs="Verdana"/>
        </w:rPr>
        <w:t xml:space="preserve"> au vu du nombre très réduit de réponses et d’une certaine confusion dans la compréhension de la définition de « protocole »</w:t>
      </w:r>
      <w:r>
        <w:rPr>
          <w:rFonts w:ascii="Verdana" w:eastAsia="Verdana" w:hAnsi="Verdana" w:cs="Verdana"/>
        </w:rPr>
        <w:t>.</w:t>
      </w:r>
    </w:p>
    <w:p w14:paraId="4C7C4823" w14:textId="27BA7AD6" w:rsidR="003B49CA" w:rsidRPr="00A572E3" w:rsidRDefault="003B49CA" w:rsidP="003B49CA">
      <w:pPr>
        <w:spacing w:after="240"/>
        <w:rPr>
          <w:rFonts w:ascii="Verdana" w:eastAsia="Verdana" w:hAnsi="Verdana" w:cs="Verdana"/>
        </w:rPr>
      </w:pPr>
      <w:r>
        <w:rPr>
          <w:rFonts w:ascii="Verdana" w:eastAsia="Verdana" w:hAnsi="Verdana" w:cs="Verdana"/>
        </w:rPr>
        <w:t xml:space="preserve">Nous comptons reconduire cette même enquête prochainement avec une autre méthodologie. </w:t>
      </w:r>
      <w:r>
        <w:rPr>
          <w:rFonts w:ascii="Verdana" w:eastAsia="Verdana" w:hAnsi="Verdana" w:cs="Verdana"/>
        </w:rPr>
        <w:t>Une stagiaire assistante sociale sera engagée en novembre 2024 et chargée de</w:t>
      </w:r>
      <w:r>
        <w:rPr>
          <w:rFonts w:ascii="Verdana" w:eastAsia="Verdana" w:hAnsi="Verdana" w:cs="Verdana"/>
        </w:rPr>
        <w:t xml:space="preserve"> la suite</w:t>
      </w:r>
      <w:r>
        <w:rPr>
          <w:rFonts w:ascii="Verdana" w:eastAsia="Verdana" w:hAnsi="Verdana" w:cs="Verdana"/>
        </w:rPr>
        <w:t>.</w:t>
      </w:r>
    </w:p>
    <w:p w14:paraId="047EBFB5" w14:textId="1A0CEE97" w:rsidR="003B49CA" w:rsidRDefault="00012944" w:rsidP="003B49CA">
      <w:pPr>
        <w:spacing w:before="240" w:after="240" w:line="240" w:lineRule="auto"/>
        <w:rPr>
          <w:rFonts w:ascii="Verdana" w:eastAsia="Verdana" w:hAnsi="Verdana" w:cs="Verdana"/>
        </w:rPr>
      </w:pPr>
      <w:r>
        <w:rPr>
          <w:rFonts w:ascii="Verdana" w:eastAsia="Verdana" w:hAnsi="Verdana" w:cs="Verdana"/>
        </w:rPr>
        <w:t>Une recherche de protocoles à l’étranger dont on pourrait s’inspirer est actuellement menée pour nourrir notre réflexion.</w:t>
      </w:r>
    </w:p>
    <w:p w14:paraId="771C2A2E" w14:textId="77777777" w:rsidR="003B49CA" w:rsidRDefault="003B49CA" w:rsidP="003B49CA">
      <w:pPr>
        <w:spacing w:before="240" w:after="240" w:line="240" w:lineRule="auto"/>
        <w:rPr>
          <w:rFonts w:ascii="Verdana" w:eastAsia="Verdana" w:hAnsi="Verdana" w:cs="Verdana"/>
        </w:rPr>
      </w:pPr>
    </w:p>
    <w:p w14:paraId="6783F4B1" w14:textId="2BA8600A" w:rsidR="00012944" w:rsidRDefault="00012944" w:rsidP="003B49CA">
      <w:pPr>
        <w:spacing w:before="240" w:after="240" w:line="240" w:lineRule="auto"/>
        <w:rPr>
          <w:rFonts w:ascii="Verdana" w:eastAsia="Verdana" w:hAnsi="Verdana" w:cs="Verdana"/>
        </w:rPr>
      </w:pPr>
      <w:r>
        <w:rPr>
          <w:rFonts w:ascii="Verdana" w:eastAsia="Verdana" w:hAnsi="Verdana" w:cs="Verdana"/>
        </w:rPr>
        <w:t xml:space="preserve">Première version du document : </w:t>
      </w:r>
      <w:r w:rsidR="003B49CA">
        <w:rPr>
          <w:rFonts w:ascii="Verdana" w:eastAsia="Verdana" w:hAnsi="Verdana" w:cs="Verdana"/>
        </w:rPr>
        <w:t>mai 2021</w:t>
      </w:r>
    </w:p>
    <w:p w14:paraId="66ACB150" w14:textId="2C87BF62" w:rsidR="009350B4" w:rsidRPr="004C1945" w:rsidRDefault="00012944" w:rsidP="004C1945">
      <w:pPr>
        <w:spacing w:before="240" w:after="240" w:line="240" w:lineRule="auto"/>
        <w:rPr>
          <w:rFonts w:ascii="Verdana" w:eastAsia="Verdana" w:hAnsi="Verdana" w:cs="Verdana"/>
          <w:sz w:val="24"/>
          <w:szCs w:val="24"/>
        </w:rPr>
      </w:pPr>
      <w:r>
        <w:rPr>
          <w:rFonts w:ascii="Verdana" w:eastAsia="Verdana" w:hAnsi="Verdana" w:cs="Verdana"/>
        </w:rPr>
        <w:t>D</w:t>
      </w:r>
      <w:r>
        <w:rPr>
          <w:rFonts w:ascii="Verdana" w:hAnsi="Verdana"/>
        </w:rPr>
        <w:t xml:space="preserve">euxième version du document : </w:t>
      </w:r>
      <w:r w:rsidR="003B49CA" w:rsidRPr="007E7E6A">
        <w:rPr>
          <w:rFonts w:ascii="Verdana" w:hAnsi="Verdana"/>
        </w:rPr>
        <w:t>octobre 2024</w:t>
      </w:r>
    </w:p>
    <w:sectPr w:rsidR="009350B4" w:rsidRPr="004C1945" w:rsidSect="00921C20">
      <w:headerReference w:type="even" r:id="rId7"/>
      <w:headerReference w:type="default" r:id="rId8"/>
      <w:footerReference w:type="even" r:id="rId9"/>
      <w:footerReference w:type="default" r:id="rId10"/>
      <w:headerReference w:type="first" r:id="rId11"/>
      <w:footerReference w:type="first" r:id="rId12"/>
      <w:pgSz w:w="11906" w:h="16838" w:code="9"/>
      <w:pgMar w:top="851" w:right="964" w:bottom="1418" w:left="96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4EEE" w14:textId="77777777" w:rsidR="00F167D4" w:rsidRDefault="00F167D4">
      <w:r>
        <w:separator/>
      </w:r>
    </w:p>
  </w:endnote>
  <w:endnote w:type="continuationSeparator" w:id="0">
    <w:p w14:paraId="6788854F" w14:textId="77777777" w:rsidR="00F167D4" w:rsidRDefault="00F1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
    <w:altName w:val="Times New Roman"/>
    <w:panose1 w:val="00000000000000000000"/>
    <w:charset w:val="51"/>
    <w:family w:val="auto"/>
    <w:notTrueType/>
    <w:pitch w:val="variable"/>
    <w:sig w:usb0="00000001"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ËÎÌå">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6F42" w14:textId="77777777" w:rsidR="005A40FE" w:rsidRDefault="005A40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44E" w14:textId="77777777" w:rsidR="000E68A5" w:rsidRPr="008C1D3C" w:rsidRDefault="0030381F" w:rsidP="00D0283B">
    <w:pPr>
      <w:pStyle w:val="Pieddepage"/>
      <w:spacing w:after="0" w:line="240" w:lineRule="auto"/>
      <w:rPr>
        <w:rFonts w:ascii="Verdana" w:hAnsi="Verdana"/>
        <w:sz w:val="20"/>
        <w:szCs w:val="20"/>
      </w:rPr>
    </w:pPr>
    <w:r>
      <w:rPr>
        <w:rFonts w:ascii="Verdana" w:hAnsi="Verdana"/>
        <w:sz w:val="20"/>
        <w:szCs w:val="20"/>
      </w:rPr>
      <w:t>GAMP</w:t>
    </w:r>
    <w:r w:rsidR="000E68A5" w:rsidRPr="008C1D3C">
      <w:rPr>
        <w:rFonts w:ascii="Verdana" w:hAnsi="Verdana"/>
        <w:sz w:val="20"/>
        <w:szCs w:val="20"/>
      </w:rPr>
      <w:t xml:space="preserve"> – </w:t>
    </w:r>
    <w:hyperlink r:id="rId1" w:history="1">
      <w:r w:rsidR="000E68A5" w:rsidRPr="008C1D3C">
        <w:rPr>
          <w:rStyle w:val="Lienhypertexte"/>
          <w:rFonts w:ascii="Verdana" w:hAnsi="Verdana"/>
          <w:sz w:val="20"/>
          <w:szCs w:val="20"/>
        </w:rPr>
        <w:t>www.gamp.be</w:t>
      </w:r>
    </w:hyperlink>
    <w:r w:rsidR="000E68A5" w:rsidRPr="008C1D3C">
      <w:rPr>
        <w:rFonts w:ascii="Verdana" w:hAnsi="Verdana"/>
        <w:sz w:val="20"/>
        <w:szCs w:val="20"/>
      </w:rPr>
      <w:t xml:space="preserve"> –</w:t>
    </w:r>
    <w:r w:rsidR="005A40FE">
      <w:rPr>
        <w:rFonts w:ascii="Verdana" w:hAnsi="Verdana"/>
        <w:sz w:val="20"/>
        <w:szCs w:val="20"/>
      </w:rPr>
      <w:t xml:space="preserve"> </w:t>
    </w:r>
    <w:hyperlink r:id="rId2" w:history="1">
      <w:r w:rsidR="005A40FE" w:rsidRPr="00806940">
        <w:rPr>
          <w:rStyle w:val="Lienhypertexte"/>
          <w:rFonts w:ascii="Verdana" w:hAnsi="Verdana"/>
          <w:sz w:val="20"/>
          <w:szCs w:val="20"/>
        </w:rPr>
        <w:t>info@gamp.be</w:t>
      </w:r>
    </w:hyperlink>
    <w:r w:rsidR="005A40FE">
      <w:rPr>
        <w:rFonts w:ascii="Verdana" w:hAnsi="Verdana"/>
        <w:sz w:val="20"/>
        <w:szCs w:val="20"/>
      </w:rPr>
      <w:t xml:space="preserve"> </w:t>
    </w:r>
    <w:r w:rsidR="000E68A5">
      <w:rPr>
        <w:rFonts w:ascii="Verdana" w:hAnsi="Verdana"/>
        <w:sz w:val="20"/>
        <w:szCs w:val="20"/>
      </w:rPr>
      <w:tab/>
    </w:r>
    <w:r w:rsidR="000E68A5">
      <w:rPr>
        <w:rFonts w:ascii="Verdana" w:hAnsi="Verdana"/>
        <w:sz w:val="20"/>
        <w:szCs w:val="20"/>
      </w:rPr>
      <w:tab/>
    </w:r>
    <w:r w:rsidR="000E68A5">
      <w:rPr>
        <w:rFonts w:ascii="Verdana" w:hAnsi="Verdana"/>
        <w:sz w:val="20"/>
        <w:szCs w:val="20"/>
      </w:rPr>
      <w:tab/>
      <w:t xml:space="preserve">         </w:t>
    </w:r>
  </w:p>
  <w:p w14:paraId="270D9C45" w14:textId="77777777" w:rsidR="000E68A5" w:rsidRPr="008C1D3C" w:rsidRDefault="000E68A5" w:rsidP="00D0283B">
    <w:pPr>
      <w:pStyle w:val="Pieddepage"/>
      <w:spacing w:after="0" w:line="240" w:lineRule="auto"/>
      <w:rPr>
        <w:rFonts w:ascii="Verdana" w:hAnsi="Verdana"/>
        <w:sz w:val="20"/>
        <w:szCs w:val="20"/>
      </w:rPr>
    </w:pPr>
    <w:r w:rsidRPr="008C1D3C">
      <w:rPr>
        <w:rFonts w:ascii="Verdana" w:hAnsi="Verdana"/>
        <w:sz w:val="20"/>
        <w:szCs w:val="20"/>
      </w:rPr>
      <w:t>Personne de contact :</w:t>
    </w:r>
    <w:r w:rsidR="00921C20">
      <w:rPr>
        <w:rFonts w:ascii="Verdana" w:hAnsi="Verdana"/>
        <w:sz w:val="20"/>
        <w:szCs w:val="20"/>
      </w:rPr>
      <w:t xml:space="preserve"> </w:t>
    </w:r>
    <w:r w:rsidR="005A40FE">
      <w:rPr>
        <w:rFonts w:ascii="Verdana" w:hAnsi="Verdana"/>
        <w:sz w:val="20"/>
        <w:szCs w:val="20"/>
      </w:rPr>
      <w:t>Cinzia Agoni</w:t>
    </w:r>
    <w:r w:rsidRPr="008C1D3C">
      <w:rPr>
        <w:rFonts w:ascii="Verdana" w:hAnsi="Verdana"/>
        <w:sz w:val="20"/>
        <w:szCs w:val="20"/>
      </w:rPr>
      <w:t xml:space="preserve">– Clos du </w:t>
    </w:r>
    <w:proofErr w:type="spellStart"/>
    <w:r w:rsidRPr="008C1D3C">
      <w:rPr>
        <w:rFonts w:ascii="Verdana" w:hAnsi="Verdana"/>
        <w:sz w:val="20"/>
        <w:szCs w:val="20"/>
      </w:rPr>
      <w:t>Ber</w:t>
    </w:r>
    <w:r>
      <w:rPr>
        <w:rFonts w:ascii="Verdana" w:hAnsi="Verdana"/>
        <w:sz w:val="20"/>
        <w:szCs w:val="20"/>
      </w:rPr>
      <w:t>goje</w:t>
    </w:r>
    <w:proofErr w:type="spellEnd"/>
    <w:r>
      <w:rPr>
        <w:rFonts w:ascii="Verdana" w:hAnsi="Verdana"/>
        <w:sz w:val="20"/>
        <w:szCs w:val="20"/>
      </w:rPr>
      <w:t>, 20 – 1160 Bruxelles – 047</w:t>
    </w:r>
    <w:r w:rsidR="005A40FE">
      <w:rPr>
        <w:rFonts w:ascii="Verdana" w:hAnsi="Verdana"/>
        <w:sz w:val="20"/>
        <w:szCs w:val="20"/>
      </w:rPr>
      <w:t>1</w:t>
    </w:r>
    <w:r>
      <w:rPr>
        <w:rFonts w:ascii="Verdana" w:hAnsi="Verdana"/>
        <w:sz w:val="20"/>
        <w:szCs w:val="20"/>
      </w:rPr>
      <w:t xml:space="preserve"> / </w:t>
    </w:r>
    <w:r w:rsidR="005A40FE">
      <w:rPr>
        <w:rFonts w:ascii="Verdana" w:hAnsi="Verdana"/>
        <w:sz w:val="20"/>
        <w:szCs w:val="20"/>
      </w:rPr>
      <w:t>30 40 64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8B52" w14:textId="77777777" w:rsidR="005A40FE" w:rsidRDefault="005A40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D7BD" w14:textId="77777777" w:rsidR="00F167D4" w:rsidRDefault="00F167D4">
      <w:r>
        <w:separator/>
      </w:r>
    </w:p>
  </w:footnote>
  <w:footnote w:type="continuationSeparator" w:id="0">
    <w:p w14:paraId="191F27B0" w14:textId="77777777" w:rsidR="00F167D4" w:rsidRDefault="00F1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9821" w14:textId="77777777" w:rsidR="005A40FE" w:rsidRDefault="005A40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482"/>
      <w:gridCol w:w="7496"/>
    </w:tblGrid>
    <w:tr w:rsidR="000E68A5" w14:paraId="73081523" w14:textId="77777777" w:rsidTr="004B06E7">
      <w:trPr>
        <w:trHeight w:val="1135"/>
      </w:trPr>
      <w:tc>
        <w:tcPr>
          <w:tcW w:w="2482" w:type="dxa"/>
        </w:tcPr>
        <w:p w14:paraId="78C30082" w14:textId="1F614146" w:rsidR="000E68A5" w:rsidRDefault="003C7599">
          <w:pPr>
            <w:tabs>
              <w:tab w:val="left" w:pos="1620"/>
            </w:tabs>
            <w:rPr>
              <w:rStyle w:val="lev"/>
              <w:rFonts w:ascii="Arial" w:hAnsi="Arial" w:cs="Arial"/>
            </w:rPr>
          </w:pPr>
          <w:r>
            <w:rPr>
              <w:noProof/>
            </w:rPr>
            <w:drawing>
              <wp:inline distT="0" distB="0" distL="0" distR="0" wp14:anchorId="501E35AD" wp14:editId="1EAE4A33">
                <wp:extent cx="148590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5085"/>
                        <a:stretch>
                          <a:fillRect/>
                        </a:stretch>
                      </pic:blipFill>
                      <pic:spPr bwMode="auto">
                        <a:xfrm>
                          <a:off x="0" y="0"/>
                          <a:ext cx="1485900" cy="857250"/>
                        </a:xfrm>
                        <a:prstGeom prst="rect">
                          <a:avLst/>
                        </a:prstGeom>
                        <a:noFill/>
                        <a:ln>
                          <a:noFill/>
                        </a:ln>
                      </pic:spPr>
                    </pic:pic>
                  </a:graphicData>
                </a:graphic>
              </wp:inline>
            </w:drawing>
          </w:r>
        </w:p>
      </w:tc>
      <w:tc>
        <w:tcPr>
          <w:tcW w:w="7636" w:type="dxa"/>
        </w:tcPr>
        <w:p w14:paraId="6BF7834B" w14:textId="77777777" w:rsidR="000E68A5" w:rsidRDefault="000E68A5" w:rsidP="00EC3714">
          <w:pPr>
            <w:tabs>
              <w:tab w:val="left" w:pos="1620"/>
            </w:tabs>
            <w:spacing w:after="0" w:line="240" w:lineRule="auto"/>
            <w:rPr>
              <w:rStyle w:val="lev"/>
              <w:rFonts w:ascii="Arial" w:hAnsi="Arial" w:cs="Arial"/>
              <w:b w:val="0"/>
              <w:bCs w:val="0"/>
              <w:sz w:val="16"/>
              <w:szCs w:val="24"/>
            </w:rPr>
          </w:pPr>
        </w:p>
        <w:p w14:paraId="1174CF0F" w14:textId="77777777" w:rsidR="00F62A21" w:rsidRPr="00F62A21" w:rsidRDefault="00F62A21" w:rsidP="00EC3714">
          <w:pPr>
            <w:tabs>
              <w:tab w:val="left" w:pos="1620"/>
            </w:tabs>
            <w:spacing w:after="0" w:line="240" w:lineRule="auto"/>
            <w:rPr>
              <w:rStyle w:val="lev"/>
              <w:rFonts w:ascii="Verdana" w:hAnsi="Verdana" w:cs="Arial"/>
            </w:rPr>
          </w:pPr>
        </w:p>
        <w:p w14:paraId="49381AD6" w14:textId="77777777" w:rsidR="000E68A5" w:rsidRPr="00994BC7" w:rsidRDefault="000E68A5" w:rsidP="00EC3714">
          <w:pPr>
            <w:tabs>
              <w:tab w:val="left" w:pos="1620"/>
            </w:tabs>
            <w:spacing w:after="0" w:line="240" w:lineRule="auto"/>
            <w:rPr>
              <w:rFonts w:ascii="Verdana" w:hAnsi="Verdana" w:cs="Arial"/>
            </w:rPr>
          </w:pPr>
          <w:r w:rsidRPr="009016FF">
            <w:rPr>
              <w:rStyle w:val="lev"/>
              <w:rFonts w:ascii="Verdana" w:hAnsi="Verdana" w:cs="Arial"/>
              <w:color w:val="CC0000"/>
            </w:rPr>
            <w:t>G</w:t>
          </w:r>
          <w:r w:rsidRPr="00994BC7">
            <w:rPr>
              <w:rStyle w:val="lev"/>
              <w:rFonts w:ascii="Verdana" w:hAnsi="Verdana" w:cs="Arial"/>
            </w:rPr>
            <w:t>roupe d'</w:t>
          </w:r>
          <w:r w:rsidRPr="009016FF">
            <w:rPr>
              <w:rStyle w:val="lev"/>
              <w:rFonts w:ascii="Verdana" w:hAnsi="Verdana" w:cs="Arial"/>
              <w:color w:val="CC0000"/>
            </w:rPr>
            <w:t>A</w:t>
          </w:r>
          <w:r w:rsidRPr="00994BC7">
            <w:rPr>
              <w:rStyle w:val="lev"/>
              <w:rFonts w:ascii="Verdana" w:hAnsi="Verdana" w:cs="Arial"/>
            </w:rPr>
            <w:t xml:space="preserve">ction qui dénonce le </w:t>
          </w:r>
          <w:r w:rsidRPr="009016FF">
            <w:rPr>
              <w:rStyle w:val="lev"/>
              <w:rFonts w:ascii="Verdana" w:hAnsi="Verdana" w:cs="Arial"/>
              <w:color w:val="CC0000"/>
            </w:rPr>
            <w:t>M</w:t>
          </w:r>
          <w:r w:rsidRPr="00994BC7">
            <w:rPr>
              <w:rStyle w:val="lev"/>
              <w:rFonts w:ascii="Verdana" w:hAnsi="Verdana" w:cs="Arial"/>
            </w:rPr>
            <w:t xml:space="preserve">anque de </w:t>
          </w:r>
          <w:r w:rsidRPr="009016FF">
            <w:rPr>
              <w:rStyle w:val="lev"/>
              <w:rFonts w:ascii="Verdana" w:hAnsi="Verdana" w:cs="Arial"/>
              <w:color w:val="CC0000"/>
            </w:rPr>
            <w:t>P</w:t>
          </w:r>
          <w:r w:rsidRPr="00994BC7">
            <w:rPr>
              <w:rStyle w:val="lev"/>
              <w:rFonts w:ascii="Verdana" w:hAnsi="Verdana" w:cs="Arial"/>
            </w:rPr>
            <w:t>laces</w:t>
          </w:r>
          <w:r w:rsidRPr="00994BC7">
            <w:rPr>
              <w:rFonts w:ascii="Verdana" w:hAnsi="Verdana" w:cs="Arial"/>
            </w:rPr>
            <w:t xml:space="preserve"> </w:t>
          </w:r>
        </w:p>
        <w:p w14:paraId="086A59EA" w14:textId="77777777" w:rsidR="000E68A5" w:rsidRDefault="000E68A5" w:rsidP="00EC3714">
          <w:pPr>
            <w:tabs>
              <w:tab w:val="left" w:pos="1620"/>
            </w:tabs>
            <w:spacing w:after="0" w:line="240" w:lineRule="auto"/>
            <w:rPr>
              <w:rStyle w:val="lev"/>
              <w:rFonts w:ascii="Arial" w:hAnsi="Arial" w:cs="Arial"/>
            </w:rPr>
          </w:pPr>
          <w:proofErr w:type="gramStart"/>
          <w:r w:rsidRPr="00994BC7">
            <w:rPr>
              <w:rStyle w:val="lev"/>
              <w:rFonts w:ascii="Verdana" w:hAnsi="Verdana" w:cs="Arial"/>
            </w:rPr>
            <w:t>pour</w:t>
          </w:r>
          <w:proofErr w:type="gramEnd"/>
          <w:r w:rsidRPr="00994BC7">
            <w:rPr>
              <w:rStyle w:val="lev"/>
              <w:rFonts w:ascii="Verdana" w:hAnsi="Verdana" w:cs="Arial"/>
            </w:rPr>
            <w:t xml:space="preserve"> personnes handicapées de grande dépendance</w:t>
          </w:r>
        </w:p>
      </w:tc>
    </w:tr>
  </w:tbl>
  <w:p w14:paraId="181FC339" w14:textId="77777777" w:rsidR="000E68A5" w:rsidRPr="004B06E7" w:rsidRDefault="004B06E7" w:rsidP="00994BC7">
    <w:pPr>
      <w:pStyle w:val="En-tte"/>
      <w:rPr>
        <w:sz w:val="2"/>
      </w:rPr>
    </w:pPr>
    <w:r w:rsidRPr="004B06E7">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AB56" w14:textId="77777777" w:rsidR="005A40FE" w:rsidRDefault="005A4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7525"/>
    <w:multiLevelType w:val="multilevel"/>
    <w:tmpl w:val="A8F2ED6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6A61884"/>
    <w:multiLevelType w:val="hybridMultilevel"/>
    <w:tmpl w:val="63F0892A"/>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06C3B"/>
    <w:multiLevelType w:val="hybridMultilevel"/>
    <w:tmpl w:val="BE8A63DA"/>
    <w:lvl w:ilvl="0" w:tplc="040C0001">
      <w:start w:val="1"/>
      <w:numFmt w:val="bullet"/>
      <w:lvlText w:val=""/>
      <w:lvlJc w:val="left"/>
      <w:pPr>
        <w:tabs>
          <w:tab w:val="num" w:pos="735"/>
        </w:tabs>
        <w:ind w:left="735"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9493B"/>
    <w:multiLevelType w:val="hybridMultilevel"/>
    <w:tmpl w:val="1994BDAA"/>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01A74"/>
    <w:multiLevelType w:val="multilevel"/>
    <w:tmpl w:val="AF62EE16"/>
    <w:lvl w:ilvl="0">
      <w:numFmt w:val="bullet"/>
      <w:lvlText w:val="–"/>
      <w:lvlJc w:val="left"/>
      <w:pPr>
        <w:tabs>
          <w:tab w:val="num" w:pos="360"/>
        </w:tabs>
        <w:ind w:left="360" w:hanging="360"/>
      </w:pPr>
      <w:rPr>
        <w:rFonts w:ascii="Verdana" w:eastAsia="????" w:hAnsi="Verdana" w:c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74384"/>
    <w:multiLevelType w:val="hybridMultilevel"/>
    <w:tmpl w:val="C7EE90B8"/>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60EB0"/>
    <w:multiLevelType w:val="hybridMultilevel"/>
    <w:tmpl w:val="6CBCBFEA"/>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670F1"/>
    <w:multiLevelType w:val="hybridMultilevel"/>
    <w:tmpl w:val="5BDC71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D70F7"/>
    <w:multiLevelType w:val="hybridMultilevel"/>
    <w:tmpl w:val="71AA1F16"/>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02DC0"/>
    <w:multiLevelType w:val="hybridMultilevel"/>
    <w:tmpl w:val="A37C6706"/>
    <w:lvl w:ilvl="0" w:tplc="1DAE0E1C">
      <w:numFmt w:val="bullet"/>
      <w:lvlText w:val="-"/>
      <w:lvlJc w:val="left"/>
      <w:pPr>
        <w:tabs>
          <w:tab w:val="num" w:pos="735"/>
        </w:tabs>
        <w:ind w:left="735" w:hanging="360"/>
      </w:pPr>
      <w:rPr>
        <w:rFonts w:ascii="Verdana" w:eastAsia="ËÎÌå" w:hAnsi="Verdana" w:cs="ËÎÌå"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764BA"/>
    <w:multiLevelType w:val="hybridMultilevel"/>
    <w:tmpl w:val="04241B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00A22"/>
    <w:multiLevelType w:val="multilevel"/>
    <w:tmpl w:val="EE780D84"/>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33F4653A"/>
    <w:multiLevelType w:val="hybridMultilevel"/>
    <w:tmpl w:val="606A3AD0"/>
    <w:lvl w:ilvl="0" w:tplc="1DAE0E1C">
      <w:numFmt w:val="bullet"/>
      <w:lvlText w:val="-"/>
      <w:lvlJc w:val="left"/>
      <w:pPr>
        <w:tabs>
          <w:tab w:val="num" w:pos="735"/>
        </w:tabs>
        <w:ind w:left="735" w:hanging="360"/>
      </w:pPr>
      <w:rPr>
        <w:rFonts w:ascii="Verdana" w:eastAsia="ËÎÌå" w:hAnsi="Verdana" w:cs="ËÎÌå"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592FFA"/>
    <w:multiLevelType w:val="hybridMultilevel"/>
    <w:tmpl w:val="8EFA9756"/>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7417B"/>
    <w:multiLevelType w:val="hybridMultilevel"/>
    <w:tmpl w:val="AF62EE16"/>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95ADE"/>
    <w:multiLevelType w:val="multilevel"/>
    <w:tmpl w:val="6D525B34"/>
    <w:lvl w:ilvl="0">
      <w:start w:val="1"/>
      <w:numFmt w:val="decimal"/>
      <w:lvlText w:val="%1."/>
      <w:lvlJc w:val="left"/>
      <w:pPr>
        <w:tabs>
          <w:tab w:val="num" w:pos="525"/>
        </w:tabs>
        <w:ind w:left="525" w:hanging="525"/>
      </w:pPr>
      <w:rPr>
        <w:rFonts w:hint="default"/>
        <w:b/>
        <w:i/>
      </w:rPr>
    </w:lvl>
    <w:lvl w:ilvl="1">
      <w:start w:val="1"/>
      <w:numFmt w:val="decimal"/>
      <w:lvlText w:val="%1.%2."/>
      <w:lvlJc w:val="left"/>
      <w:pPr>
        <w:tabs>
          <w:tab w:val="num" w:pos="720"/>
        </w:tabs>
        <w:ind w:left="720" w:hanging="72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440"/>
        </w:tabs>
        <w:ind w:left="1440" w:hanging="144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800"/>
        </w:tabs>
        <w:ind w:left="1800" w:hanging="1800"/>
      </w:pPr>
      <w:rPr>
        <w:rFonts w:hint="default"/>
        <w:b/>
        <w:i/>
      </w:rPr>
    </w:lvl>
    <w:lvl w:ilvl="7">
      <w:start w:val="1"/>
      <w:numFmt w:val="decimal"/>
      <w:lvlText w:val="%1.%2.%3.%4.%5.%6.%7.%8."/>
      <w:lvlJc w:val="left"/>
      <w:pPr>
        <w:tabs>
          <w:tab w:val="num" w:pos="2160"/>
        </w:tabs>
        <w:ind w:left="2160" w:hanging="2160"/>
      </w:pPr>
      <w:rPr>
        <w:rFonts w:hint="default"/>
        <w:b/>
        <w:i/>
      </w:rPr>
    </w:lvl>
    <w:lvl w:ilvl="8">
      <w:start w:val="1"/>
      <w:numFmt w:val="decimal"/>
      <w:lvlText w:val="%1.%2.%3.%4.%5.%6.%7.%8.%9."/>
      <w:lvlJc w:val="left"/>
      <w:pPr>
        <w:tabs>
          <w:tab w:val="num" w:pos="2160"/>
        </w:tabs>
        <w:ind w:left="2160" w:hanging="2160"/>
      </w:pPr>
      <w:rPr>
        <w:rFonts w:hint="default"/>
        <w:b/>
        <w:i/>
      </w:rPr>
    </w:lvl>
  </w:abstractNum>
  <w:abstractNum w:abstractNumId="16" w15:restartNumberingAfterBreak="0">
    <w:nsid w:val="437B01A6"/>
    <w:multiLevelType w:val="hybridMultilevel"/>
    <w:tmpl w:val="6FD23FD6"/>
    <w:lvl w:ilvl="0" w:tplc="9D2E7484">
      <w:numFmt w:val="bullet"/>
      <w:lvlText w:val="–"/>
      <w:lvlJc w:val="left"/>
      <w:pPr>
        <w:tabs>
          <w:tab w:val="num" w:pos="360"/>
        </w:tabs>
        <w:ind w:left="360" w:hanging="360"/>
      </w:pPr>
      <w:rPr>
        <w:rFonts w:ascii="Verdana" w:eastAsia="????" w:hAnsi="Verdana" w:c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E051F"/>
    <w:multiLevelType w:val="hybridMultilevel"/>
    <w:tmpl w:val="430EE396"/>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F130E"/>
    <w:multiLevelType w:val="hybridMultilevel"/>
    <w:tmpl w:val="4FEED9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22CB7"/>
    <w:multiLevelType w:val="hybridMultilevel"/>
    <w:tmpl w:val="25F0D74C"/>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7B1A62"/>
    <w:multiLevelType w:val="hybridMultilevel"/>
    <w:tmpl w:val="8E864F04"/>
    <w:lvl w:ilvl="0" w:tplc="1DAE0E1C">
      <w:numFmt w:val="bullet"/>
      <w:lvlText w:val="-"/>
      <w:lvlJc w:val="left"/>
      <w:pPr>
        <w:tabs>
          <w:tab w:val="num" w:pos="735"/>
        </w:tabs>
        <w:ind w:left="735" w:hanging="360"/>
      </w:pPr>
      <w:rPr>
        <w:rFonts w:ascii="Verdana" w:eastAsia="ËÎÌå" w:hAnsi="Verdana" w:cs="ËÎÌå"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87306"/>
    <w:multiLevelType w:val="hybridMultilevel"/>
    <w:tmpl w:val="D8827E9E"/>
    <w:lvl w:ilvl="0" w:tplc="1DAE0E1C">
      <w:numFmt w:val="bullet"/>
      <w:lvlText w:val="-"/>
      <w:lvlJc w:val="left"/>
      <w:pPr>
        <w:tabs>
          <w:tab w:val="num" w:pos="735"/>
        </w:tabs>
        <w:ind w:left="735" w:hanging="360"/>
      </w:pPr>
      <w:rPr>
        <w:rFonts w:ascii="Verdana" w:eastAsia="ËÎÌå" w:hAnsi="Verdana" w:cs="ËÎÌå"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28150F"/>
    <w:multiLevelType w:val="hybridMultilevel"/>
    <w:tmpl w:val="03C043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BB49D7"/>
    <w:multiLevelType w:val="hybridMultilevel"/>
    <w:tmpl w:val="0E541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B07D9F"/>
    <w:multiLevelType w:val="hybridMultilevel"/>
    <w:tmpl w:val="1ED2D314"/>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B5E26"/>
    <w:multiLevelType w:val="hybridMultilevel"/>
    <w:tmpl w:val="57E0BA7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0B7182"/>
    <w:multiLevelType w:val="hybridMultilevel"/>
    <w:tmpl w:val="9CE6CC16"/>
    <w:lvl w:ilvl="0" w:tplc="1A766044">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DE71B9"/>
    <w:multiLevelType w:val="hybridMultilevel"/>
    <w:tmpl w:val="0802B934"/>
    <w:lvl w:ilvl="0" w:tplc="9D2E7484">
      <w:numFmt w:val="bullet"/>
      <w:lvlText w:val="–"/>
      <w:lvlJc w:val="left"/>
      <w:pPr>
        <w:tabs>
          <w:tab w:val="num" w:pos="360"/>
        </w:tabs>
        <w:ind w:left="360" w:hanging="360"/>
      </w:pPr>
      <w:rPr>
        <w:rFonts w:ascii="Verdana" w:eastAsia="????" w:hAnsi="Verdana" w:c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47029487">
    <w:abstractNumId w:val="18"/>
  </w:num>
  <w:num w:numId="2" w16cid:durableId="585458577">
    <w:abstractNumId w:val="22"/>
  </w:num>
  <w:num w:numId="3" w16cid:durableId="606426163">
    <w:abstractNumId w:val="23"/>
  </w:num>
  <w:num w:numId="4" w16cid:durableId="427388524">
    <w:abstractNumId w:val="7"/>
  </w:num>
  <w:num w:numId="5" w16cid:durableId="808981482">
    <w:abstractNumId w:val="10"/>
  </w:num>
  <w:num w:numId="6" w16cid:durableId="722875870">
    <w:abstractNumId w:val="13"/>
  </w:num>
  <w:num w:numId="7" w16cid:durableId="618728722">
    <w:abstractNumId w:val="6"/>
  </w:num>
  <w:num w:numId="8" w16cid:durableId="616719870">
    <w:abstractNumId w:val="5"/>
  </w:num>
  <w:num w:numId="9" w16cid:durableId="1670861452">
    <w:abstractNumId w:val="24"/>
  </w:num>
  <w:num w:numId="10" w16cid:durableId="646665354">
    <w:abstractNumId w:val="3"/>
  </w:num>
  <w:num w:numId="11" w16cid:durableId="1905993090">
    <w:abstractNumId w:val="8"/>
  </w:num>
  <w:num w:numId="12" w16cid:durableId="1268654682">
    <w:abstractNumId w:val="27"/>
  </w:num>
  <w:num w:numId="13" w16cid:durableId="459962459">
    <w:abstractNumId w:val="19"/>
  </w:num>
  <w:num w:numId="14" w16cid:durableId="672756903">
    <w:abstractNumId w:val="1"/>
  </w:num>
  <w:num w:numId="15" w16cid:durableId="572862007">
    <w:abstractNumId w:val="16"/>
  </w:num>
  <w:num w:numId="16" w16cid:durableId="1167792333">
    <w:abstractNumId w:val="17"/>
  </w:num>
  <w:num w:numId="17" w16cid:durableId="352154265">
    <w:abstractNumId w:val="14"/>
  </w:num>
  <w:num w:numId="18" w16cid:durableId="1810783106">
    <w:abstractNumId w:val="4"/>
  </w:num>
  <w:num w:numId="19" w16cid:durableId="1719888927">
    <w:abstractNumId w:val="25"/>
  </w:num>
  <w:num w:numId="20" w16cid:durableId="164782177">
    <w:abstractNumId w:val="26"/>
  </w:num>
  <w:num w:numId="21" w16cid:durableId="1912501437">
    <w:abstractNumId w:val="0"/>
  </w:num>
  <w:num w:numId="22" w16cid:durableId="387580004">
    <w:abstractNumId w:val="15"/>
  </w:num>
  <w:num w:numId="23" w16cid:durableId="2030790106">
    <w:abstractNumId w:val="11"/>
  </w:num>
  <w:num w:numId="24" w16cid:durableId="804200214">
    <w:abstractNumId w:val="2"/>
  </w:num>
  <w:num w:numId="25" w16cid:durableId="639457389">
    <w:abstractNumId w:val="20"/>
  </w:num>
  <w:num w:numId="26" w16cid:durableId="484711272">
    <w:abstractNumId w:val="9"/>
  </w:num>
  <w:num w:numId="27" w16cid:durableId="1511022149">
    <w:abstractNumId w:val="12"/>
  </w:num>
  <w:num w:numId="28" w16cid:durableId="153269275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93"/>
    <w:rsid w:val="00012944"/>
    <w:rsid w:val="00015903"/>
    <w:rsid w:val="00026861"/>
    <w:rsid w:val="00040A6A"/>
    <w:rsid w:val="0005036C"/>
    <w:rsid w:val="00062C81"/>
    <w:rsid w:val="000B512D"/>
    <w:rsid w:val="000E68A5"/>
    <w:rsid w:val="00102F25"/>
    <w:rsid w:val="00104B7E"/>
    <w:rsid w:val="0010667E"/>
    <w:rsid w:val="00112EA9"/>
    <w:rsid w:val="0011478E"/>
    <w:rsid w:val="0011754E"/>
    <w:rsid w:val="0012140F"/>
    <w:rsid w:val="00130C5E"/>
    <w:rsid w:val="0013340F"/>
    <w:rsid w:val="001447DE"/>
    <w:rsid w:val="00146287"/>
    <w:rsid w:val="00147B12"/>
    <w:rsid w:val="00153A14"/>
    <w:rsid w:val="00154230"/>
    <w:rsid w:val="00154E4A"/>
    <w:rsid w:val="001551F2"/>
    <w:rsid w:val="001553CC"/>
    <w:rsid w:val="001A07BB"/>
    <w:rsid w:val="001B0229"/>
    <w:rsid w:val="001C3C43"/>
    <w:rsid w:val="001E78D1"/>
    <w:rsid w:val="00203FFA"/>
    <w:rsid w:val="0021355C"/>
    <w:rsid w:val="00226803"/>
    <w:rsid w:val="00247B67"/>
    <w:rsid w:val="0025578F"/>
    <w:rsid w:val="0026294B"/>
    <w:rsid w:val="00273B44"/>
    <w:rsid w:val="00273D6D"/>
    <w:rsid w:val="002A19D5"/>
    <w:rsid w:val="002A4801"/>
    <w:rsid w:val="002B15C5"/>
    <w:rsid w:val="002B1E6C"/>
    <w:rsid w:val="002B32A9"/>
    <w:rsid w:val="002D25E6"/>
    <w:rsid w:val="002D5FA2"/>
    <w:rsid w:val="002E1E9C"/>
    <w:rsid w:val="002F12D9"/>
    <w:rsid w:val="0030381F"/>
    <w:rsid w:val="003054EB"/>
    <w:rsid w:val="003144E7"/>
    <w:rsid w:val="003168B1"/>
    <w:rsid w:val="00337F24"/>
    <w:rsid w:val="00345EAF"/>
    <w:rsid w:val="00357605"/>
    <w:rsid w:val="00390170"/>
    <w:rsid w:val="00397EC9"/>
    <w:rsid w:val="003B49CA"/>
    <w:rsid w:val="003B6D35"/>
    <w:rsid w:val="003B79CE"/>
    <w:rsid w:val="003C7599"/>
    <w:rsid w:val="003D4EE5"/>
    <w:rsid w:val="003E375E"/>
    <w:rsid w:val="003F0FED"/>
    <w:rsid w:val="003F36BE"/>
    <w:rsid w:val="00401F0F"/>
    <w:rsid w:val="00411358"/>
    <w:rsid w:val="00421BCB"/>
    <w:rsid w:val="004447C1"/>
    <w:rsid w:val="0047095A"/>
    <w:rsid w:val="0048681C"/>
    <w:rsid w:val="004A0105"/>
    <w:rsid w:val="004A040A"/>
    <w:rsid w:val="004A21B6"/>
    <w:rsid w:val="004B06E7"/>
    <w:rsid w:val="004B4DE0"/>
    <w:rsid w:val="004C1945"/>
    <w:rsid w:val="004C5869"/>
    <w:rsid w:val="004C6A23"/>
    <w:rsid w:val="004C73F2"/>
    <w:rsid w:val="004D72F5"/>
    <w:rsid w:val="004E6524"/>
    <w:rsid w:val="004F1C23"/>
    <w:rsid w:val="005133FA"/>
    <w:rsid w:val="00534F8F"/>
    <w:rsid w:val="00537B5A"/>
    <w:rsid w:val="00553F1B"/>
    <w:rsid w:val="00573D85"/>
    <w:rsid w:val="00577372"/>
    <w:rsid w:val="00583DD2"/>
    <w:rsid w:val="005861D6"/>
    <w:rsid w:val="005A40FE"/>
    <w:rsid w:val="005B053D"/>
    <w:rsid w:val="005C7E6E"/>
    <w:rsid w:val="005F4835"/>
    <w:rsid w:val="006278CE"/>
    <w:rsid w:val="00647D51"/>
    <w:rsid w:val="00660BC6"/>
    <w:rsid w:val="00672FAB"/>
    <w:rsid w:val="00694F1D"/>
    <w:rsid w:val="006B47BD"/>
    <w:rsid w:val="006B52E9"/>
    <w:rsid w:val="006D59CF"/>
    <w:rsid w:val="006E7FF1"/>
    <w:rsid w:val="006F1FC7"/>
    <w:rsid w:val="006F438B"/>
    <w:rsid w:val="0070086F"/>
    <w:rsid w:val="00742747"/>
    <w:rsid w:val="00743218"/>
    <w:rsid w:val="0076485C"/>
    <w:rsid w:val="0077426B"/>
    <w:rsid w:val="00793A26"/>
    <w:rsid w:val="007A0309"/>
    <w:rsid w:val="007D184B"/>
    <w:rsid w:val="007D5D69"/>
    <w:rsid w:val="007F0E81"/>
    <w:rsid w:val="007F11C1"/>
    <w:rsid w:val="0080126C"/>
    <w:rsid w:val="00801DFD"/>
    <w:rsid w:val="00807C9C"/>
    <w:rsid w:val="008221FC"/>
    <w:rsid w:val="00840984"/>
    <w:rsid w:val="008548FD"/>
    <w:rsid w:val="00860AC3"/>
    <w:rsid w:val="00885DBB"/>
    <w:rsid w:val="00897AC0"/>
    <w:rsid w:val="008C1D3C"/>
    <w:rsid w:val="008D4253"/>
    <w:rsid w:val="008E11A7"/>
    <w:rsid w:val="008F5A0B"/>
    <w:rsid w:val="009016FF"/>
    <w:rsid w:val="00904DA3"/>
    <w:rsid w:val="009114B5"/>
    <w:rsid w:val="00917B15"/>
    <w:rsid w:val="00921C20"/>
    <w:rsid w:val="009221D4"/>
    <w:rsid w:val="0093176B"/>
    <w:rsid w:val="009350B4"/>
    <w:rsid w:val="00941AD6"/>
    <w:rsid w:val="00965BA3"/>
    <w:rsid w:val="009733DB"/>
    <w:rsid w:val="00984393"/>
    <w:rsid w:val="00994BC7"/>
    <w:rsid w:val="009A065B"/>
    <w:rsid w:val="009A2FAF"/>
    <w:rsid w:val="009E38E6"/>
    <w:rsid w:val="00A05D88"/>
    <w:rsid w:val="00A07EE7"/>
    <w:rsid w:val="00A426D9"/>
    <w:rsid w:val="00A621B4"/>
    <w:rsid w:val="00A706E0"/>
    <w:rsid w:val="00A72ACF"/>
    <w:rsid w:val="00A75B35"/>
    <w:rsid w:val="00A91E5C"/>
    <w:rsid w:val="00AB527F"/>
    <w:rsid w:val="00AC4F84"/>
    <w:rsid w:val="00AE7812"/>
    <w:rsid w:val="00AF595F"/>
    <w:rsid w:val="00AF6D5C"/>
    <w:rsid w:val="00B20D08"/>
    <w:rsid w:val="00B74CE2"/>
    <w:rsid w:val="00B95D0E"/>
    <w:rsid w:val="00BA6F1A"/>
    <w:rsid w:val="00BC17DB"/>
    <w:rsid w:val="00BC5AAD"/>
    <w:rsid w:val="00BE7F3D"/>
    <w:rsid w:val="00C07500"/>
    <w:rsid w:val="00C30483"/>
    <w:rsid w:val="00C34582"/>
    <w:rsid w:val="00C514E1"/>
    <w:rsid w:val="00C55386"/>
    <w:rsid w:val="00C65156"/>
    <w:rsid w:val="00C91A5E"/>
    <w:rsid w:val="00C933A5"/>
    <w:rsid w:val="00C97653"/>
    <w:rsid w:val="00D0283B"/>
    <w:rsid w:val="00D053B7"/>
    <w:rsid w:val="00D26F55"/>
    <w:rsid w:val="00D32654"/>
    <w:rsid w:val="00D3491F"/>
    <w:rsid w:val="00D50F5A"/>
    <w:rsid w:val="00D50FE3"/>
    <w:rsid w:val="00D8473D"/>
    <w:rsid w:val="00DB1CFA"/>
    <w:rsid w:val="00DD70FE"/>
    <w:rsid w:val="00DE7084"/>
    <w:rsid w:val="00DF31AA"/>
    <w:rsid w:val="00E01AF8"/>
    <w:rsid w:val="00E10DB6"/>
    <w:rsid w:val="00E13922"/>
    <w:rsid w:val="00E13937"/>
    <w:rsid w:val="00E1766F"/>
    <w:rsid w:val="00E25B56"/>
    <w:rsid w:val="00E300F7"/>
    <w:rsid w:val="00E53FE9"/>
    <w:rsid w:val="00EC3714"/>
    <w:rsid w:val="00EE1214"/>
    <w:rsid w:val="00EF339D"/>
    <w:rsid w:val="00F01CAA"/>
    <w:rsid w:val="00F0536C"/>
    <w:rsid w:val="00F1609A"/>
    <w:rsid w:val="00F163BB"/>
    <w:rsid w:val="00F167D4"/>
    <w:rsid w:val="00F26E73"/>
    <w:rsid w:val="00F32869"/>
    <w:rsid w:val="00F3522C"/>
    <w:rsid w:val="00F40E69"/>
    <w:rsid w:val="00F4135D"/>
    <w:rsid w:val="00F46FEF"/>
    <w:rsid w:val="00F61982"/>
    <w:rsid w:val="00F62A21"/>
    <w:rsid w:val="00F7428F"/>
    <w:rsid w:val="00F969E0"/>
    <w:rsid w:val="00FA1DED"/>
    <w:rsid w:val="00FB393F"/>
    <w:rsid w:val="00FB6438"/>
    <w:rsid w:val="00FC1A40"/>
    <w:rsid w:val="00FD1A0D"/>
    <w:rsid w:val="00FD51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69490"/>
  <w15:chartTrackingRefBased/>
  <w15:docId w15:val="{64FF5C16-0439-40DE-B42A-8133B66D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4E7"/>
    <w:pPr>
      <w:spacing w:after="200" w:line="276" w:lineRule="auto"/>
    </w:pPr>
    <w:rPr>
      <w:rFonts w:ascii="Calibri" w:hAnsi="Calibri"/>
      <w:sz w:val="22"/>
      <w:szCs w:val="22"/>
      <w:lang w:eastAsia="en-US"/>
    </w:rPr>
  </w:style>
  <w:style w:type="paragraph" w:styleId="Titre1">
    <w:name w:val="heading 1"/>
    <w:basedOn w:val="Normal"/>
    <w:qFormat/>
    <w:pPr>
      <w:spacing w:before="100" w:beforeAutospacing="1" w:after="100" w:afterAutospacing="1"/>
      <w:outlineLvl w:val="0"/>
    </w:pPr>
    <w:rPr>
      <w:b/>
      <w:bCs/>
      <w:kern w:val="36"/>
      <w:sz w:val="48"/>
      <w:szCs w:val="48"/>
    </w:rPr>
  </w:style>
  <w:style w:type="paragraph" w:styleId="Titre2">
    <w:name w:val="heading 2"/>
    <w:basedOn w:val="Normal"/>
    <w:next w:val="Normal"/>
    <w:qFormat/>
    <w:pPr>
      <w:keepNext/>
      <w:jc w:val="center"/>
      <w:outlineLvl w:val="1"/>
    </w:pPr>
    <w:rPr>
      <w:rFonts w:ascii="Lucida Console" w:hAnsi="Lucida Console"/>
      <w:b/>
      <w:sz w:val="32"/>
      <w:szCs w:val="20"/>
    </w:rPr>
  </w:style>
  <w:style w:type="paragraph" w:styleId="Titre3">
    <w:name w:val="heading 3"/>
    <w:basedOn w:val="Normal"/>
    <w:next w:val="Normal"/>
    <w:qFormat/>
    <w:pPr>
      <w:keepNext/>
      <w:outlineLvl w:val="2"/>
    </w:pPr>
    <w:rPr>
      <w:rFonts w:ascii="Arial" w:hAnsi="Arial" w:cs="Arial"/>
    </w:rPr>
  </w:style>
  <w:style w:type="paragraph" w:styleId="Titre5">
    <w:name w:val="heading 5"/>
    <w:basedOn w:val="Normal"/>
    <w:next w:val="Normal"/>
    <w:qFormat/>
    <w:rsid w:val="00397EC9"/>
    <w:pPr>
      <w:spacing w:before="240" w:after="60"/>
      <w:outlineLvl w:val="4"/>
    </w:pPr>
    <w:rPr>
      <w:b/>
      <w:bCs/>
      <w:i/>
      <w:iCs/>
      <w:sz w:val="26"/>
      <w:szCs w:val="26"/>
    </w:rPr>
  </w:style>
  <w:style w:type="paragraph" w:styleId="Titre6">
    <w:name w:val="heading 6"/>
    <w:basedOn w:val="Normal"/>
    <w:next w:val="Normal"/>
    <w:qFormat/>
    <w:rsid w:val="004A0105"/>
    <w:pPr>
      <w:spacing w:before="240" w:after="60"/>
      <w:outlineLvl w:val="5"/>
    </w:pPr>
    <w:rPr>
      <w:rFonts w:ascii="Times New Roman" w:hAnsi="Times New Roman"/>
      <w:b/>
      <w:bCs/>
    </w:rPr>
  </w:style>
  <w:style w:type="paragraph" w:styleId="Titre7">
    <w:name w:val="heading 7"/>
    <w:basedOn w:val="Normal"/>
    <w:next w:val="Normal"/>
    <w:qFormat/>
    <w:rsid w:val="004A0105"/>
    <w:pPr>
      <w:spacing w:before="240" w:after="60"/>
      <w:outlineLvl w:val="6"/>
    </w:pPr>
    <w:rPr>
      <w:rFonts w:ascii="Times New Roman" w:hAnsi="Times New Roman"/>
      <w:sz w:val="24"/>
      <w:szCs w:val="24"/>
    </w:rPr>
  </w:style>
  <w:style w:type="paragraph" w:styleId="Titre9">
    <w:name w:val="heading 9"/>
    <w:basedOn w:val="Normal"/>
    <w:next w:val="Normal"/>
    <w:qFormat/>
    <w:rsid w:val="004A0105"/>
    <w:p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Pr>
      <w:b/>
      <w:bCs/>
    </w:rPr>
  </w:style>
  <w:style w:type="character" w:styleId="Appelnotedebasdep">
    <w:name w:val="footnote reference"/>
    <w:semiHidden/>
    <w:rPr>
      <w:vertAlign w:val="superscript"/>
    </w:rPr>
  </w:style>
  <w:style w:type="paragraph" w:styleId="Corpsdetexte">
    <w:name w:val="Body Text"/>
    <w:basedOn w:val="Normal"/>
    <w:rPr>
      <w:rFonts w:ascii="Tahoma" w:hAnsi="Tahoma"/>
      <w:iCs/>
    </w:rPr>
  </w:style>
  <w:style w:type="character" w:styleId="Lienhypertexte">
    <w:name w:val="Hyperlink"/>
    <w:rPr>
      <w:color w:val="0000FF"/>
      <w:u w:val="single"/>
    </w:rPr>
  </w:style>
  <w:style w:type="paragraph" w:styleId="Notedebasdepage">
    <w:name w:val="footnote text"/>
    <w:basedOn w:val="Normal"/>
    <w:semiHidden/>
    <w:pPr>
      <w:spacing w:before="100" w:beforeAutospacing="1" w:after="100" w:afterAutospacing="1"/>
    </w:pP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2">
    <w:name w:val="Body Text Indent 2"/>
    <w:basedOn w:val="Normal"/>
    <w:rsid w:val="00397EC9"/>
    <w:pPr>
      <w:spacing w:after="120" w:line="480" w:lineRule="auto"/>
      <w:ind w:left="283"/>
    </w:pPr>
  </w:style>
  <w:style w:type="paragraph" w:styleId="NormalWeb">
    <w:name w:val="Normal (Web)"/>
    <w:basedOn w:val="Normal"/>
    <w:uiPriority w:val="99"/>
    <w:rsid w:val="00B20D08"/>
    <w:pPr>
      <w:spacing w:before="120" w:after="120"/>
    </w:pPr>
    <w:rPr>
      <w:rFonts w:eastAsia="SimSun"/>
      <w:lang w:eastAsia="zh-CN"/>
    </w:rPr>
  </w:style>
  <w:style w:type="table" w:styleId="Grilledutableau">
    <w:name w:val="Table Grid"/>
    <w:basedOn w:val="TableauNormal"/>
    <w:rsid w:val="00B2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1447DE"/>
    <w:pPr>
      <w:spacing w:after="120"/>
      <w:ind w:left="283"/>
    </w:pPr>
  </w:style>
  <w:style w:type="paragraph" w:customStyle="1" w:styleId="Paragraphedeliste1">
    <w:name w:val="Paragraphe de liste1"/>
    <w:basedOn w:val="Normal"/>
    <w:rsid w:val="003144E7"/>
    <w:pPr>
      <w:ind w:left="720"/>
      <w:contextualSpacing/>
    </w:pPr>
  </w:style>
  <w:style w:type="character" w:customStyle="1" w:styleId="Cinzia">
    <w:name w:val="Cinzia"/>
    <w:semiHidden/>
    <w:rsid w:val="00F32869"/>
    <w:rPr>
      <w:rFonts w:ascii="Verdana" w:hAnsi="Verdana"/>
      <w:b w:val="0"/>
      <w:bCs w:val="0"/>
      <w:i w:val="0"/>
      <w:iCs w:val="0"/>
      <w:strike w:val="0"/>
      <w:color w:val="auto"/>
      <w:sz w:val="22"/>
      <w:szCs w:val="22"/>
      <w:u w:val="none"/>
    </w:rPr>
  </w:style>
  <w:style w:type="paragraph" w:styleId="Corpsdetexte3">
    <w:name w:val="Body Text 3"/>
    <w:basedOn w:val="Normal"/>
    <w:rsid w:val="004A0105"/>
    <w:pPr>
      <w:spacing w:after="120"/>
    </w:pPr>
    <w:rPr>
      <w:sz w:val="16"/>
      <w:szCs w:val="16"/>
    </w:rPr>
  </w:style>
  <w:style w:type="character" w:styleId="Numrodepage">
    <w:name w:val="page number"/>
    <w:basedOn w:val="Policepardfaut"/>
    <w:rsid w:val="00D0283B"/>
  </w:style>
  <w:style w:type="character" w:customStyle="1" w:styleId="RetraitcorpsdetexteCar">
    <w:name w:val="Retrait corps de texte Car"/>
    <w:link w:val="Retraitcorpsdetexte"/>
    <w:rsid w:val="00921C20"/>
    <w:rPr>
      <w:rFonts w:ascii="Calibri" w:hAnsi="Calibri"/>
      <w:sz w:val="22"/>
      <w:szCs w:val="22"/>
      <w:lang w:eastAsia="en-US"/>
    </w:rPr>
  </w:style>
  <w:style w:type="character" w:styleId="Mentionnonrsolue">
    <w:name w:val="Unresolved Mention"/>
    <w:uiPriority w:val="99"/>
    <w:semiHidden/>
    <w:unhideWhenUsed/>
    <w:rsid w:val="0030381F"/>
    <w:rPr>
      <w:color w:val="605E5C"/>
      <w:shd w:val="clear" w:color="auto" w:fill="E1DFDD"/>
    </w:rPr>
  </w:style>
  <w:style w:type="character" w:styleId="Accentuation">
    <w:name w:val="Emphasis"/>
    <w:basedOn w:val="Policepardfaut"/>
    <w:uiPriority w:val="20"/>
    <w:qFormat/>
    <w:rsid w:val="009350B4"/>
    <w:rPr>
      <w:i/>
      <w:iCs/>
    </w:rPr>
  </w:style>
  <w:style w:type="table" w:customStyle="1" w:styleId="3">
    <w:name w:val="3"/>
    <w:basedOn w:val="TableauNormal"/>
    <w:rsid w:val="003B49CA"/>
    <w:pPr>
      <w:spacing w:after="200" w:line="276" w:lineRule="auto"/>
    </w:pPr>
    <w:rPr>
      <w:rFonts w:ascii="Calibri" w:eastAsia="Calibri" w:hAnsi="Calibri" w:cs="Calibri"/>
      <w:sz w:val="22"/>
      <w:szCs w:val="22"/>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5314">
      <w:bodyDiv w:val="1"/>
      <w:marLeft w:val="0"/>
      <w:marRight w:val="0"/>
      <w:marTop w:val="0"/>
      <w:marBottom w:val="0"/>
      <w:divBdr>
        <w:top w:val="none" w:sz="0" w:space="0" w:color="auto"/>
        <w:left w:val="none" w:sz="0" w:space="0" w:color="auto"/>
        <w:bottom w:val="none" w:sz="0" w:space="0" w:color="auto"/>
        <w:right w:val="none" w:sz="0" w:space="0" w:color="auto"/>
      </w:divBdr>
      <w:divsChild>
        <w:div w:id="616063490">
          <w:marLeft w:val="0"/>
          <w:marRight w:val="0"/>
          <w:marTop w:val="0"/>
          <w:marBottom w:val="0"/>
          <w:divBdr>
            <w:top w:val="none" w:sz="0" w:space="0" w:color="auto"/>
            <w:left w:val="none" w:sz="0" w:space="0" w:color="auto"/>
            <w:bottom w:val="none" w:sz="0" w:space="0" w:color="auto"/>
            <w:right w:val="none" w:sz="0" w:space="0" w:color="auto"/>
          </w:divBdr>
        </w:div>
      </w:divsChild>
    </w:div>
    <w:div w:id="798184983">
      <w:bodyDiv w:val="1"/>
      <w:marLeft w:val="0"/>
      <w:marRight w:val="0"/>
      <w:marTop w:val="0"/>
      <w:marBottom w:val="0"/>
      <w:divBdr>
        <w:top w:val="none" w:sz="0" w:space="0" w:color="auto"/>
        <w:left w:val="none" w:sz="0" w:space="0" w:color="auto"/>
        <w:bottom w:val="none" w:sz="0" w:space="0" w:color="auto"/>
        <w:right w:val="none" w:sz="0" w:space="0" w:color="auto"/>
      </w:divBdr>
      <w:divsChild>
        <w:div w:id="947082504">
          <w:marLeft w:val="0"/>
          <w:marRight w:val="0"/>
          <w:marTop w:val="0"/>
          <w:marBottom w:val="240"/>
          <w:divBdr>
            <w:top w:val="none" w:sz="0" w:space="0" w:color="auto"/>
            <w:left w:val="none" w:sz="0" w:space="0" w:color="auto"/>
            <w:bottom w:val="none" w:sz="0" w:space="0" w:color="auto"/>
            <w:right w:val="none" w:sz="0" w:space="0" w:color="auto"/>
          </w:divBdr>
        </w:div>
      </w:divsChild>
    </w:div>
    <w:div w:id="19562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gamp.be" TargetMode="External"/><Relationship Id="rId1" Type="http://schemas.openxmlformats.org/officeDocument/2006/relationships/hyperlink" Target="http://www.gamp.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737</Words>
  <Characters>4056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Le GAMP</vt:lpstr>
    </vt:vector>
  </TitlesOfParts>
  <Company>GAMP</Company>
  <LinksUpToDate>false</LinksUpToDate>
  <CharactersWithSpaces>4784</CharactersWithSpaces>
  <SharedDoc>false</SharedDoc>
  <HLinks>
    <vt:vector size="12" baseType="variant">
      <vt:variant>
        <vt:i4>6160495</vt:i4>
      </vt:variant>
      <vt:variant>
        <vt:i4>3</vt:i4>
      </vt:variant>
      <vt:variant>
        <vt:i4>0</vt:i4>
      </vt:variant>
      <vt:variant>
        <vt:i4>5</vt:i4>
      </vt:variant>
      <vt:variant>
        <vt:lpwstr>mailto:info@gamp.be</vt:lpwstr>
      </vt:variant>
      <vt:variant>
        <vt:lpwstr/>
      </vt:variant>
      <vt:variant>
        <vt:i4>6946851</vt:i4>
      </vt:variant>
      <vt:variant>
        <vt:i4>0</vt:i4>
      </vt:variant>
      <vt:variant>
        <vt:i4>0</vt:i4>
      </vt:variant>
      <vt:variant>
        <vt:i4>5</vt:i4>
      </vt:variant>
      <vt:variant>
        <vt:lpwstr>http://www.gamp.be/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GAMP</dc:title>
  <dc:subject/>
  <dc:creator>Cinzia</dc:creator>
  <cp:keywords/>
  <dc:description/>
  <cp:lastModifiedBy>Cinzia Agoni</cp:lastModifiedBy>
  <cp:revision>3</cp:revision>
  <cp:lastPrinted>2007-01-22T12:31:00Z</cp:lastPrinted>
  <dcterms:created xsi:type="dcterms:W3CDTF">2024-10-24T16:18:00Z</dcterms:created>
  <dcterms:modified xsi:type="dcterms:W3CDTF">2024-10-24T16:18:00Z</dcterms:modified>
</cp:coreProperties>
</file>